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EDA" w:rsidRDefault="00F32E96">
      <w:pPr>
        <w:rPr>
          <w:rFonts w:ascii="Times New Roman" w:hAnsi="Times New Roman"/>
        </w:rPr>
      </w:pPr>
      <w:r>
        <w:rPr>
          <w:noProof/>
          <w:lang w:eastAsia="ru-RU" w:bidi="ar-SA"/>
        </w:rPr>
        <w:drawing>
          <wp:anchor distT="0" distB="0" distL="0" distR="0" simplePos="0" relativeHeight="5" behindDoc="0" locked="0" layoutInCell="1" allowOverlap="1">
            <wp:simplePos x="0" y="0"/>
            <wp:positionH relativeFrom="column">
              <wp:posOffset>1992630</wp:posOffset>
            </wp:positionH>
            <wp:positionV relativeFrom="paragraph">
              <wp:posOffset>635</wp:posOffset>
            </wp:positionV>
            <wp:extent cx="4181475" cy="3206115"/>
            <wp:effectExtent l="0" t="0" r="0" b="0"/>
            <wp:wrapSquare wrapText="largest"/>
            <wp:docPr id="4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3206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</w:rPr>
        <w:t xml:space="preserve">Задача </w:t>
      </w:r>
      <w:bookmarkStart w:id="0" w:name="_GoBack"/>
      <w:bookmarkEnd w:id="0"/>
      <w:r>
        <w:rPr>
          <w:rFonts w:ascii="Times New Roman" w:hAnsi="Times New Roman"/>
          <w:b/>
          <w:bCs/>
        </w:rPr>
        <w:t>3. Использование трендовых технологий для развития когнитивных способностей человека.</w:t>
      </w:r>
    </w:p>
    <w:p w:rsidR="006F2EDA" w:rsidRDefault="006F2EDA">
      <w:pPr>
        <w:rPr>
          <w:rFonts w:ascii="Times New Roman" w:hAnsi="Times New Roman"/>
          <w:b/>
          <w:bCs/>
        </w:rPr>
      </w:pPr>
    </w:p>
    <w:p w:rsidR="006F2EDA" w:rsidRDefault="00F32E96"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 xml:space="preserve">Проблемная зона: </w:t>
      </w:r>
      <w:r>
        <w:rPr>
          <w:rFonts w:ascii="Times New Roman" w:hAnsi="Times New Roman"/>
        </w:rPr>
        <w:t xml:space="preserve"> Наступает новый технологический </w:t>
      </w:r>
      <w:proofErr w:type="gramStart"/>
      <w:r>
        <w:rPr>
          <w:rFonts w:ascii="Times New Roman" w:hAnsi="Times New Roman"/>
        </w:rPr>
        <w:t>уклад</w:t>
      </w:r>
      <w:proofErr w:type="gramEnd"/>
      <w:r>
        <w:rPr>
          <w:rFonts w:ascii="Times New Roman" w:hAnsi="Times New Roman"/>
        </w:rPr>
        <w:t xml:space="preserve"> и он несёт с собой возможности апгрейда для  </w:t>
      </w:r>
      <w:proofErr w:type="spellStart"/>
      <w:r>
        <w:rPr>
          <w:rFonts w:ascii="Times New Roman" w:hAnsi="Times New Roman"/>
        </w:rPr>
        <w:t>Homo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sapiens</w:t>
      </w:r>
      <w:proofErr w:type="spellEnd"/>
      <w:r>
        <w:rPr>
          <w:rFonts w:ascii="Times New Roman" w:hAnsi="Times New Roman"/>
        </w:rPr>
        <w:t xml:space="preserve">. Станем ли мы в ближайшем будущем </w:t>
      </w:r>
      <w:proofErr w:type="spellStart"/>
      <w:proofErr w:type="gramStart"/>
      <w:r>
        <w:rPr>
          <w:rFonts w:ascii="Times New Roman" w:hAnsi="Times New Roman"/>
        </w:rPr>
        <w:t>кибер</w:t>
      </w:r>
      <w:proofErr w:type="spellEnd"/>
      <w:r>
        <w:rPr>
          <w:rFonts w:ascii="Times New Roman" w:hAnsi="Times New Roman"/>
        </w:rPr>
        <w:t>-людьми</w:t>
      </w:r>
      <w:proofErr w:type="gramEnd"/>
      <w:r>
        <w:rPr>
          <w:rFonts w:ascii="Times New Roman" w:hAnsi="Times New Roman"/>
        </w:rPr>
        <w:t>? Как будут решаться морально-этические,  юридические и другие вопросы, если мир научной фантастики станет реальностью? Международная компания «</w:t>
      </w:r>
      <w:proofErr w:type="spellStart"/>
      <w:r>
        <w:rPr>
          <w:rFonts w:ascii="Times New Roman" w:hAnsi="Times New Roman"/>
        </w:rPr>
        <w:t>Gartner</w:t>
      </w:r>
      <w:proofErr w:type="spellEnd"/>
      <w:r>
        <w:rPr>
          <w:rFonts w:ascii="Times New Roman" w:hAnsi="Times New Roman"/>
        </w:rPr>
        <w:t>» ежегодно представляет мировому сообществу технол</w:t>
      </w:r>
      <w:r>
        <w:rPr>
          <w:rFonts w:ascii="Times New Roman" w:hAnsi="Times New Roman"/>
        </w:rPr>
        <w:t xml:space="preserve">огические тренды, которые повлияют на нашу жизнь в ближайшем будущем. </w:t>
      </w:r>
    </w:p>
    <w:p w:rsidR="006F2EDA" w:rsidRDefault="00F32E96">
      <w:r>
        <w:rPr>
          <w:rFonts w:ascii="Times New Roman" w:hAnsi="Times New Roman"/>
          <w:noProof/>
          <w:lang w:eastAsia="ru-RU" w:bidi="ar-SA"/>
        </w:rPr>
        <w:drawing>
          <wp:anchor distT="0" distB="0" distL="0" distR="0" simplePos="0" relativeHeight="6" behindDoc="0" locked="0" layoutInCell="1" allowOverlap="1">
            <wp:simplePos x="0" y="0"/>
            <wp:positionH relativeFrom="column">
              <wp:posOffset>3312160</wp:posOffset>
            </wp:positionH>
            <wp:positionV relativeFrom="paragraph">
              <wp:posOffset>169545</wp:posOffset>
            </wp:positionV>
            <wp:extent cx="2781300" cy="1823085"/>
            <wp:effectExtent l="0" t="0" r="0" b="0"/>
            <wp:wrapSquare wrapText="largest"/>
            <wp:docPr id="5" name="Изображение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823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2EDA" w:rsidRDefault="00F32E96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Задание:</w:t>
      </w:r>
    </w:p>
    <w:p w:rsidR="006F2EDA" w:rsidRDefault="00F32E96">
      <w:r>
        <w:rPr>
          <w:rFonts w:ascii="Times New Roman" w:hAnsi="Times New Roman"/>
        </w:rPr>
        <w:t xml:space="preserve">1. Изучить и проанализировать </w:t>
      </w:r>
      <w:r>
        <w:t>Цикл зрелости технологий (</w:t>
      </w:r>
      <w:proofErr w:type="spellStart"/>
      <w:r>
        <w:t>Hype</w:t>
      </w:r>
      <w:proofErr w:type="spellEnd"/>
      <w:r>
        <w:t xml:space="preserve"> </w:t>
      </w:r>
      <w:proofErr w:type="spellStart"/>
      <w:r>
        <w:t>cycle</w:t>
      </w:r>
      <w:proofErr w:type="spellEnd"/>
      <w:r>
        <w:t xml:space="preserve">) </w:t>
      </w:r>
      <w:proofErr w:type="spellStart"/>
      <w:r>
        <w:t>Gartner</w:t>
      </w:r>
      <w:proofErr w:type="spellEnd"/>
      <w:r>
        <w:t>.</w:t>
      </w:r>
    </w:p>
    <w:p w:rsidR="006F2EDA" w:rsidRDefault="00F32E96">
      <w:r>
        <w:t>2. Выбрать и описать основные технологии, которые будут влиять на когнитивные способности человек</w:t>
      </w:r>
      <w:r>
        <w:t>а (как положительно, так и отрицательно).</w:t>
      </w:r>
    </w:p>
    <w:p w:rsidR="006F2EDA" w:rsidRDefault="00F32E96">
      <w:r>
        <w:t xml:space="preserve">3. Предложить сценарии и механизмы внедрения, использования технологий, которые будут способствовать развитию когнитивных способностей человека, в нашу повседневную жизнь. </w:t>
      </w:r>
    </w:p>
    <w:p w:rsidR="006F2EDA" w:rsidRDefault="006F2EDA"/>
    <w:p w:rsidR="006F2EDA" w:rsidRDefault="00F32E96">
      <w:pPr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u w:val="single"/>
        </w:rPr>
        <w:t>Материалы для подготовки:</w:t>
      </w:r>
    </w:p>
    <w:p w:rsidR="006F2EDA" w:rsidRDefault="00F32E96">
      <w:pPr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</w:rPr>
        <w:t xml:space="preserve">1. </w:t>
      </w:r>
      <w:hyperlink r:id="rId7" w:anchor=".2A2019:_.D0.9F.D1.8F.D1.82.D1.8C_.D1.82.D0.B5.D0.BD.D0.B4.D0.B5.D0.BD.D1.86.D0.B8.D0.B9_.D1.80.D0.B0.D0.B7.D0.B2.D0.B8.D1.82.D0.B8.D1.8F_.D1.82.D0.B5.D1.85.D0.BD.D0.BE.D0.BB.D0.BE.D0.B3.D0.B8.D0.B9" w:history="1">
        <w:r>
          <w:rPr>
            <w:rStyle w:val="a6"/>
            <w:rFonts w:ascii="Times New Roman" w:hAnsi="Times New Roman"/>
            <w:u w:val="none"/>
          </w:rPr>
          <w:t xml:space="preserve">Цикл зрелости технологий </w:t>
        </w:r>
        <w:proofErr w:type="spellStart"/>
        <w:r>
          <w:rPr>
            <w:rStyle w:val="a6"/>
            <w:rFonts w:ascii="Times New Roman" w:hAnsi="Times New Roman"/>
            <w:u w:val="none"/>
          </w:rPr>
          <w:t>Gartner</w:t>
        </w:r>
        <w:proofErr w:type="spellEnd"/>
      </w:hyperlink>
      <w:r>
        <w:rPr>
          <w:rFonts w:ascii="Times New Roman" w:hAnsi="Times New Roman"/>
        </w:rPr>
        <w:t>.</w:t>
      </w:r>
    </w:p>
    <w:p w:rsidR="006F2EDA" w:rsidRDefault="00F32E96">
      <w:pPr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</w:rPr>
        <w:t xml:space="preserve">2. Топ 10 технологий </w:t>
      </w:r>
      <w:hyperlink r:id="rId8">
        <w:r>
          <w:rPr>
            <w:rStyle w:val="-"/>
            <w:rFonts w:ascii="Times New Roman" w:hAnsi="Times New Roman"/>
            <w:u w:val="none"/>
          </w:rPr>
          <w:t>http://bpms.ru/post/20190102-gartner-top-10-trends/</w:t>
        </w:r>
      </w:hyperlink>
    </w:p>
    <w:p w:rsidR="006F2EDA" w:rsidRDefault="00F32E96">
      <w:pPr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</w:rPr>
        <w:t xml:space="preserve">3. </w:t>
      </w:r>
      <w:hyperlink r:id="rId9">
        <w:r>
          <w:rPr>
            <w:rStyle w:val="-"/>
            <w:rFonts w:ascii="Times New Roman" w:hAnsi="Times New Roman"/>
            <w:u w:val="none"/>
          </w:rPr>
          <w:t>https://www.youtube.com/watch?v=nRTRyfIDp4k</w:t>
        </w:r>
      </w:hyperlink>
    </w:p>
    <w:p w:rsidR="006F2EDA" w:rsidRDefault="00F32E96">
      <w:pPr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</w:rPr>
        <w:t xml:space="preserve">4. </w:t>
      </w:r>
      <w:hyperlink r:id="rId10">
        <w:r>
          <w:rPr>
            <w:rStyle w:val="a6"/>
            <w:rFonts w:ascii="Times New Roman" w:hAnsi="Times New Roman"/>
            <w:u w:val="none"/>
          </w:rPr>
          <w:t>https://www.gartner.com/smarterwi</w:t>
        </w:r>
        <w:r>
          <w:rPr>
            <w:rStyle w:val="a6"/>
            <w:rFonts w:ascii="Times New Roman" w:hAnsi="Times New Roman"/>
            <w:u w:val="none"/>
          </w:rPr>
          <w:t>thgartner/gartner-top-10-strategic-technology-trends-for-2019/</w:t>
        </w:r>
      </w:hyperlink>
      <w:r>
        <w:rPr>
          <w:rFonts w:ascii="Times New Roman" w:hAnsi="Times New Roman"/>
        </w:rPr>
        <w:t xml:space="preserve"> </w:t>
      </w:r>
    </w:p>
    <w:sectPr w:rsidR="006F2EDA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EDA"/>
    <w:rsid w:val="006F2EDA"/>
    <w:rsid w:val="00F3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" w:hAnsi="Liberation Serif" w:cs="Lohit Devanagari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5">
    <w:name w:val="Выделение жирным"/>
    <w:qFormat/>
    <w:rPr>
      <w:b/>
      <w:bCs/>
    </w:rPr>
  </w:style>
  <w:style w:type="character" w:customStyle="1" w:styleId="a6">
    <w:name w:val="Посещённая гиперссылка"/>
    <w:rPr>
      <w:color w:val="800000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7">
    <w:name w:val="List"/>
    <w:basedOn w:val="a1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" w:hAnsi="Liberation Serif" w:cs="Lohit Devanagari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qFormat/>
    <w:pPr>
      <w:outlineLvl w:val="0"/>
    </w:pPr>
    <w:rPr>
      <w:rFonts w:ascii="Liberation Serif" w:hAnsi="Liberation Serif"/>
      <w:b/>
      <w:bCs/>
      <w:sz w:val="48"/>
      <w:szCs w:val="48"/>
    </w:r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5">
    <w:name w:val="Выделение жирным"/>
    <w:qFormat/>
    <w:rPr>
      <w:b/>
      <w:bCs/>
    </w:rPr>
  </w:style>
  <w:style w:type="character" w:customStyle="1" w:styleId="a6">
    <w:name w:val="Посещённая гиперссылка"/>
    <w:rPr>
      <w:color w:val="800000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7">
    <w:name w:val="List"/>
    <w:basedOn w:val="a1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pms.ru/post/20190102-gartner-top-10-trend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adviser.ru/index.php/&#1057;&#1090;&#1072;&#1090;&#1100;&#1103;:Gartner_Hype_Cycle_for_Emerging_Technologies_(&#1062;&#1080;&#1082;&#1083;_&#1079;&#1088;&#1077;&#1083;&#1086;&#1089;&#1090;&#1080;_&#1090;&#1077;&#1093;&#1085;&#1086;&#1083;&#1086;&#1075;&#1080;&#1081;_Gartner)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gartner.com/smarterwithgartner/gartner-top-10-strategic-technology-trends-for-201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RTRyfIDp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2019-09-29T21:55:00Z</cp:lastPrinted>
  <dcterms:created xsi:type="dcterms:W3CDTF">2019-10-01T06:31:00Z</dcterms:created>
  <dcterms:modified xsi:type="dcterms:W3CDTF">2019-10-01T06:31:00Z</dcterms:modified>
  <dc:language>ru-RU</dc:language>
</cp:coreProperties>
</file>