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53" w:rsidRDefault="00901353" w:rsidP="00D26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4</w:t>
      </w:r>
    </w:p>
    <w:p w:rsidR="00E0666B" w:rsidRDefault="00E0666B" w:rsidP="00D26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, КАК ОДИН ИЗ ФАКТОРОВ ЭПИГЕНЕТИЧЕСКОГО ВЛИЯНИЯ НА ОРГАНИЗМ ЧЕЛОВЕКА, КАНЦЕРПРЕВЕНЦИИ</w:t>
      </w:r>
    </w:p>
    <w:p w:rsidR="00E0666B" w:rsidRPr="00EF4515" w:rsidRDefault="00E0666B" w:rsidP="00E0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Взгляды на витамин </w:t>
      </w: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его роль в организме человека в течение последнего десятилетия претерпели значительные изменения. При открытии витамина </w:t>
      </w: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изучались его классические эффекты, связанные с влиянием на фосфорно-кальциевый обмен и профилактику рахита. Открытие </w:t>
      </w:r>
      <w:r>
        <w:rPr>
          <w:rFonts w:ascii="Times New Roman" w:hAnsi="Times New Roman" w:cs="Times New Roman"/>
          <w:sz w:val="28"/>
          <w:szCs w:val="28"/>
          <w:lang w:val="en-GB"/>
        </w:rPr>
        <w:t>VDR</w:t>
      </w:r>
      <w:r w:rsidRPr="00EF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рецепторов, позволило открыть новые неклассические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некальцемические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эффекты, связанные с влиянием на иммунитет, профилактику онкологических, аутоиммунных заболеваний. В связи с этим, витамин </w:t>
      </w: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E0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рассматривается, как фактор, способствующей продлению </w:t>
      </w:r>
      <w:r w:rsidR="00AA0206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66B" w:rsidRDefault="00E0666B" w:rsidP="00E0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E0666B" w:rsidRDefault="00E0666B" w:rsidP="00E0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эксперимента;</w:t>
      </w:r>
    </w:p>
    <w:p w:rsidR="00E0666B" w:rsidRPr="00D26D70" w:rsidRDefault="00E0666B" w:rsidP="00E0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уровня витамина </w:t>
      </w: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E0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сыворотки крови в разные возрастные периоды;</w:t>
      </w:r>
    </w:p>
    <w:p w:rsidR="00E0666B" w:rsidRPr="00D26D70" w:rsidRDefault="00E0666B" w:rsidP="00E0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206" w:rsidRPr="00AA0206">
        <w:rPr>
          <w:rFonts w:ascii="Times New Roman" w:hAnsi="Times New Roman" w:cs="Times New Roman"/>
          <w:sz w:val="28"/>
          <w:szCs w:val="28"/>
        </w:rPr>
        <w:t xml:space="preserve"> </w:t>
      </w:r>
      <w:r w:rsidR="00AA0206">
        <w:rPr>
          <w:rFonts w:ascii="Times New Roman" w:hAnsi="Times New Roman" w:cs="Times New Roman"/>
          <w:sz w:val="28"/>
          <w:szCs w:val="28"/>
        </w:rPr>
        <w:t>составление факторов, отражающих процессы старения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66B" w:rsidRDefault="00E0666B" w:rsidP="00AA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206">
        <w:rPr>
          <w:rFonts w:ascii="Times New Roman" w:hAnsi="Times New Roman" w:cs="Times New Roman"/>
          <w:sz w:val="28"/>
          <w:szCs w:val="28"/>
        </w:rPr>
        <w:t xml:space="preserve">анализ взаимосвязи между уровнем витамина </w:t>
      </w:r>
      <w:r w:rsidR="00AA0206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AA0206">
        <w:rPr>
          <w:rFonts w:ascii="Times New Roman" w:hAnsi="Times New Roman" w:cs="Times New Roman"/>
          <w:sz w:val="28"/>
          <w:szCs w:val="28"/>
        </w:rPr>
        <w:t>, его приемом и факторами старения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66B" w:rsidRDefault="00E0666B" w:rsidP="00E0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использования выводов, полученных в ходе эксперимента, на территории Ставропольского края.</w:t>
      </w:r>
    </w:p>
    <w:p w:rsidR="00E0666B" w:rsidRDefault="00E0666B" w:rsidP="00E0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E0666B" w:rsidRDefault="00E0666B" w:rsidP="00E066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программа «Недостаточность витамина </w:t>
      </w: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у детей и </w:t>
      </w:r>
      <w:r w:rsidRPr="00D26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подростков Российской Федерации: современные подходы к коррекции». – Москва, 2018 г. </w:t>
      </w:r>
    </w:p>
    <w:p w:rsidR="00AA0206" w:rsidRPr="00AA0206" w:rsidRDefault="00AA0206" w:rsidP="00AA0206">
      <w:pPr>
        <w:pStyle w:val="1"/>
        <w:numPr>
          <w:ilvl w:val="0"/>
          <w:numId w:val="7"/>
        </w:numPr>
        <w:spacing w:before="120" w:beforeAutospacing="0" w:after="120" w:afterAutospacing="0" w:line="300" w:lineRule="atLeast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AA0206">
        <w:rPr>
          <w:rStyle w:val="highlight"/>
          <w:b w:val="0"/>
          <w:bCs w:val="0"/>
          <w:color w:val="000000" w:themeColor="text1"/>
          <w:sz w:val="24"/>
          <w:szCs w:val="24"/>
          <w:lang w:val="en-US"/>
        </w:rPr>
        <w:t>Vitamin D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 xml:space="preserve">Insufficiency in Overweight and Obese Children and Adolescents. </w:t>
      </w:r>
      <w:hyperlink r:id="rId5" w:history="1">
        <w:proofErr w:type="spellStart"/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Zakharova</w:t>
        </w:r>
        <w:proofErr w:type="spellEnd"/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 xml:space="preserve"> I</w:t>
        </w:r>
      </w:hyperlink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"https://www.ncbi.nlm.nih.gov/pubmed/?term=Klimov%20L%5BAuthor%5D&amp;cauthor=true&amp;cauthor_uid=30881343"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Klimov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L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"https://www.ncbi.nlm.nih.gov/pubmed/?term=Kuryaninova%20V%5BAuthor%5D&amp;cauthor=true&amp;cauthor_uid=30881343"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Kuryaninova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V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hyperlink r:id="rId6" w:history="1"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Nikitina I</w:t>
        </w:r>
      </w:hyperlink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"https://www.ncbi.nlm.nih.gov/pubmed/?term=Malyavskaya%20S%5BAuthor%5D&amp;cauthor=true&amp;cauthor_uid=30881343"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Malyavskaya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S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"https://www.ncbi.nlm.nih.gov/pubmed/?term=Dolbnya%20S%5BAuthor%5D&amp;cauthor=true&amp;cauthor_uid=30881343"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Dolbnya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S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"https://www.ncbi.nlm.nih.gov/pubmed/?term=Kasyanova%20A%5BAuthor%5D&amp;cauthor=true&amp;cauthor_uid=30881343"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Kasyanova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A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"https://www.ncbi.nlm.nih.gov/pubmed/?term=Atanesyan%20R%5BAuthor%5D&amp;cauthor=true&amp;cauthor_uid=30881343"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Atanesyan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R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"https://www.ncbi.nlm.nih.gov/pubmed/?term=Stoyan%20M%5BAuthor%5D&amp;cauthor=true&amp;cauthor_uid=30881343"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Stoyan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M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"https://www.ncbi.nlm.nih.gov/pubmed/?term=Todieva%20A%5BAuthor%5D&amp;cauthor=true&amp;cauthor_uid=30881343"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Todieva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A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"https://www.ncbi.nlm.nih.gov/pubmed/?term=Kostrova%20G%5BAuthor%5D&amp;cauthor=true&amp;cauthor_uid=30881343"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Kostrova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G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,</w:t>
      </w:r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spellStart"/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instrText xml:space="preserve"> HYPERLINK "https://www.ncbi.nlm.nih.gov/pubmed/?term=Lebedev%20A%5BAuthor%5D&amp;cauthor=true&amp;cauthor_uid=30881343" </w:instrTex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>Lebedev</w:t>
      </w:r>
      <w:proofErr w:type="spellEnd"/>
      <w:r w:rsidRPr="00AA0206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t xml:space="preserve"> A</w:t>
      </w:r>
      <w:r w:rsidR="009840C9">
        <w:rPr>
          <w:rStyle w:val="a3"/>
          <w:b w:val="0"/>
          <w:bCs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 xml:space="preserve">. </w:t>
      </w:r>
      <w:hyperlink r:id="rId7" w:tooltip="Frontiers in endocrinology." w:history="1"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 xml:space="preserve">Front </w:t>
        </w:r>
        <w:proofErr w:type="spellStart"/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Endocrinol</w:t>
        </w:r>
        <w:proofErr w:type="spellEnd"/>
        <w:r w:rsidRPr="00AA0206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 xml:space="preserve"> (Lausanne).</w:t>
        </w:r>
      </w:hyperlink>
      <w:r w:rsidRPr="00AA0206">
        <w:rPr>
          <w:rStyle w:val="apple-converted-space"/>
          <w:b w:val="0"/>
          <w:bCs w:val="0"/>
          <w:color w:val="000000" w:themeColor="text1"/>
          <w:sz w:val="24"/>
          <w:szCs w:val="24"/>
          <w:lang w:val="en-US"/>
        </w:rPr>
        <w:t> </w:t>
      </w:r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 xml:space="preserve">2019 Mar 1;10:103. </w:t>
      </w:r>
      <w:proofErr w:type="spellStart"/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doi</w:t>
      </w:r>
      <w:proofErr w:type="spellEnd"/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 xml:space="preserve">: 10.3389/fendo.2019.00103. </w:t>
      </w:r>
      <w:proofErr w:type="spellStart"/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>eCollection</w:t>
      </w:r>
      <w:proofErr w:type="spellEnd"/>
      <w:r w:rsidRPr="00AA0206">
        <w:rPr>
          <w:b w:val="0"/>
          <w:bCs w:val="0"/>
          <w:color w:val="000000" w:themeColor="text1"/>
          <w:sz w:val="24"/>
          <w:szCs w:val="24"/>
          <w:lang w:val="en-US"/>
        </w:rPr>
        <w:t xml:space="preserve"> 2019.</w:t>
      </w:r>
    </w:p>
    <w:p w:rsidR="00AA0206" w:rsidRDefault="007629AA" w:rsidP="00AA02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r w:rsidR="00AA0206" w:rsidRPr="004B36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https://www.ncbi.nlm.nih.gov/pubmed/31514368</w:t>
        </w:r>
      </w:hyperlink>
    </w:p>
    <w:p w:rsidR="00AA0206" w:rsidRDefault="007629AA" w:rsidP="00AA02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9" w:history="1">
        <w:r w:rsidR="00AA0206" w:rsidRPr="004B36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https://www.ncbi.nlm.nih.gov/pubmed/31561503</w:t>
        </w:r>
      </w:hyperlink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A0206" w:rsidRPr="00AA0206" w:rsidRDefault="00AA0206" w:rsidP="00AA0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0666B" w:rsidRPr="00AA0206" w:rsidRDefault="00E0666B" w:rsidP="00D26D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666B" w:rsidRPr="00AA0206" w:rsidRDefault="00E0666B" w:rsidP="00E0666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E0666B" w:rsidRPr="00AA0206" w:rsidSect="004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318B"/>
    <w:multiLevelType w:val="hybridMultilevel"/>
    <w:tmpl w:val="A44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746A"/>
    <w:multiLevelType w:val="hybridMultilevel"/>
    <w:tmpl w:val="A44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72064"/>
    <w:rsid w:val="000A164A"/>
    <w:rsid w:val="000A51FB"/>
    <w:rsid w:val="00157A87"/>
    <w:rsid w:val="001F0F33"/>
    <w:rsid w:val="002B425A"/>
    <w:rsid w:val="002C6D73"/>
    <w:rsid w:val="00404844"/>
    <w:rsid w:val="00404F2C"/>
    <w:rsid w:val="0046369B"/>
    <w:rsid w:val="004E19E3"/>
    <w:rsid w:val="00537371"/>
    <w:rsid w:val="005A0070"/>
    <w:rsid w:val="00745EDC"/>
    <w:rsid w:val="007629AA"/>
    <w:rsid w:val="008D5058"/>
    <w:rsid w:val="008F4C92"/>
    <w:rsid w:val="00901353"/>
    <w:rsid w:val="009840C9"/>
    <w:rsid w:val="00992EBE"/>
    <w:rsid w:val="00AA0206"/>
    <w:rsid w:val="00AC2699"/>
    <w:rsid w:val="00AC70FC"/>
    <w:rsid w:val="00AC7106"/>
    <w:rsid w:val="00B9523F"/>
    <w:rsid w:val="00BE6CB6"/>
    <w:rsid w:val="00C9396E"/>
    <w:rsid w:val="00CA7A59"/>
    <w:rsid w:val="00CC1176"/>
    <w:rsid w:val="00D26D70"/>
    <w:rsid w:val="00DB552B"/>
    <w:rsid w:val="00DC11C1"/>
    <w:rsid w:val="00E0666B"/>
    <w:rsid w:val="00ED63F3"/>
    <w:rsid w:val="00EF4515"/>
    <w:rsid w:val="00F074E7"/>
    <w:rsid w:val="00F538CB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DC1E-E884-BB4F-B606-7881374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character" w:customStyle="1" w:styleId="apple-converted-space">
    <w:name w:val="apple-converted-space"/>
    <w:basedOn w:val="a0"/>
    <w:rsid w:val="00D26D70"/>
  </w:style>
  <w:style w:type="character" w:customStyle="1" w:styleId="UnresolvedMention">
    <w:name w:val="Unresolved Mention"/>
    <w:basedOn w:val="a0"/>
    <w:uiPriority w:val="99"/>
    <w:semiHidden/>
    <w:unhideWhenUsed/>
    <w:rsid w:val="00D26D7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F451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AA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514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0881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Nikitina%20I%5BAuthor%5D&amp;cauthor=true&amp;cauthor_uid=308813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ubmed/?term=Zakharova%20I%5BAuthor%5D&amp;cauthor=true&amp;cauthor_uid=308813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1561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Преподаватель</cp:lastModifiedBy>
  <cp:revision>2</cp:revision>
  <dcterms:created xsi:type="dcterms:W3CDTF">2019-10-10T06:05:00Z</dcterms:created>
  <dcterms:modified xsi:type="dcterms:W3CDTF">2019-10-10T06:05:00Z</dcterms:modified>
</cp:coreProperties>
</file>