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BB6" w:rsidRPr="006F40AA" w:rsidRDefault="00543BB6" w:rsidP="00543BB6">
      <w:pPr>
        <w:tabs>
          <w:tab w:val="left" w:pos="4678"/>
        </w:tabs>
        <w:spacing w:after="0" w:line="240" w:lineRule="exact"/>
        <w:ind w:left="4820" w:firstLine="1559"/>
        <w:rPr>
          <w:rFonts w:ascii="Times New Roman" w:hAnsi="Times New Roman" w:cs="Times New Roman"/>
          <w:sz w:val="28"/>
          <w:szCs w:val="28"/>
        </w:rPr>
      </w:pPr>
      <w:r w:rsidRPr="006F40AA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543BB6" w:rsidRPr="006F40AA" w:rsidRDefault="00543BB6" w:rsidP="00543BB6">
      <w:pPr>
        <w:tabs>
          <w:tab w:val="left" w:pos="4678"/>
        </w:tabs>
        <w:spacing w:after="0" w:line="240" w:lineRule="exact"/>
        <w:ind w:left="4820" w:firstLine="1559"/>
        <w:rPr>
          <w:rFonts w:ascii="Times New Roman" w:hAnsi="Times New Roman" w:cs="Times New Roman"/>
          <w:sz w:val="28"/>
          <w:szCs w:val="28"/>
        </w:rPr>
      </w:pPr>
      <w:r w:rsidRPr="006F40AA">
        <w:rPr>
          <w:rFonts w:ascii="Times New Roman" w:hAnsi="Times New Roman" w:cs="Times New Roman"/>
          <w:sz w:val="28"/>
          <w:szCs w:val="28"/>
        </w:rPr>
        <w:t>к приказу министерства</w:t>
      </w:r>
    </w:p>
    <w:p w:rsidR="00543BB6" w:rsidRPr="006F40AA" w:rsidRDefault="00543BB6" w:rsidP="00543BB6">
      <w:pPr>
        <w:tabs>
          <w:tab w:val="left" w:pos="4678"/>
        </w:tabs>
        <w:spacing w:after="0" w:line="240" w:lineRule="exact"/>
        <w:ind w:left="4820" w:firstLine="1559"/>
        <w:rPr>
          <w:rFonts w:ascii="Times New Roman" w:hAnsi="Times New Roman" w:cs="Times New Roman"/>
          <w:sz w:val="28"/>
          <w:szCs w:val="28"/>
        </w:rPr>
      </w:pPr>
      <w:r w:rsidRPr="006F40AA">
        <w:rPr>
          <w:rFonts w:ascii="Times New Roman" w:hAnsi="Times New Roman" w:cs="Times New Roman"/>
          <w:sz w:val="28"/>
          <w:szCs w:val="28"/>
        </w:rPr>
        <w:t>образования</w:t>
      </w:r>
    </w:p>
    <w:p w:rsidR="00B86BC8" w:rsidRDefault="00543BB6" w:rsidP="00B86BC8">
      <w:pPr>
        <w:tabs>
          <w:tab w:val="left" w:pos="4678"/>
        </w:tabs>
        <w:spacing w:after="0" w:line="240" w:lineRule="exact"/>
        <w:ind w:left="4820" w:firstLine="1559"/>
        <w:rPr>
          <w:rFonts w:ascii="Times New Roman" w:hAnsi="Times New Roman" w:cs="Times New Roman"/>
          <w:sz w:val="28"/>
          <w:szCs w:val="28"/>
        </w:rPr>
      </w:pPr>
      <w:r w:rsidRPr="006F40AA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B0930" w:rsidRPr="00D556A1" w:rsidRDefault="00B86BC8" w:rsidP="00B86BC8">
      <w:pPr>
        <w:tabs>
          <w:tab w:val="left" w:pos="4678"/>
        </w:tabs>
        <w:spacing w:after="0" w:line="240" w:lineRule="exact"/>
        <w:ind w:left="4820" w:firstLine="1559"/>
        <w:rPr>
          <w:rFonts w:ascii="Times New Roman" w:hAnsi="Times New Roman" w:cs="Times New Roman"/>
          <w:sz w:val="28"/>
          <w:szCs w:val="28"/>
        </w:rPr>
      </w:pPr>
      <w:r w:rsidRPr="00D556A1">
        <w:rPr>
          <w:rFonts w:ascii="Times New Roman" w:hAnsi="Times New Roman" w:cs="Times New Roman"/>
          <w:sz w:val="28"/>
          <w:szCs w:val="28"/>
        </w:rPr>
        <w:t>о</w:t>
      </w:r>
      <w:r w:rsidR="00543BB6" w:rsidRPr="00D556A1">
        <w:rPr>
          <w:rFonts w:ascii="Times New Roman" w:hAnsi="Times New Roman" w:cs="Times New Roman"/>
          <w:sz w:val="28"/>
          <w:szCs w:val="28"/>
        </w:rPr>
        <w:t>т</w:t>
      </w:r>
      <w:r w:rsidRPr="00D556A1">
        <w:rPr>
          <w:rFonts w:ascii="Times New Roman" w:hAnsi="Times New Roman" w:cs="Times New Roman"/>
          <w:sz w:val="28"/>
          <w:szCs w:val="28"/>
        </w:rPr>
        <w:t xml:space="preserve"> 09.10.2019 </w:t>
      </w:r>
      <w:r w:rsidR="00543BB6" w:rsidRPr="00D556A1">
        <w:rPr>
          <w:rFonts w:ascii="Times New Roman" w:hAnsi="Times New Roman" w:cs="Times New Roman"/>
          <w:sz w:val="28"/>
          <w:szCs w:val="28"/>
        </w:rPr>
        <w:t>№</w:t>
      </w:r>
      <w:r w:rsidRPr="00D556A1">
        <w:rPr>
          <w:rFonts w:ascii="Times New Roman" w:hAnsi="Times New Roman" w:cs="Times New Roman"/>
          <w:sz w:val="28"/>
          <w:szCs w:val="28"/>
        </w:rPr>
        <w:t xml:space="preserve"> 1514-пр</w:t>
      </w:r>
    </w:p>
    <w:p w:rsidR="00543BB6" w:rsidRDefault="00543BB6" w:rsidP="00DB093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6FF8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FF8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FF8" w:rsidRPr="00DB0930" w:rsidRDefault="00AA6FF8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B0930">
        <w:rPr>
          <w:rFonts w:ascii="Times New Roman" w:hAnsi="Times New Roman" w:cs="Times New Roman"/>
          <w:sz w:val="28"/>
          <w:szCs w:val="28"/>
        </w:rPr>
        <w:t>ПОЛОЖЕНИЕ</w:t>
      </w:r>
    </w:p>
    <w:p w:rsidR="00AA6FF8" w:rsidRPr="00DB0930" w:rsidRDefault="00AA6FF8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B0930">
        <w:rPr>
          <w:rFonts w:ascii="Times New Roman" w:hAnsi="Times New Roman" w:cs="Times New Roman"/>
          <w:sz w:val="28"/>
          <w:szCs w:val="28"/>
        </w:rPr>
        <w:t>о проведении Всероссийского конкурса</w:t>
      </w:r>
    </w:p>
    <w:p w:rsidR="00AA6FF8" w:rsidRPr="00DB0930" w:rsidRDefault="00AA6FF8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B0930">
        <w:rPr>
          <w:rFonts w:ascii="Times New Roman" w:hAnsi="Times New Roman" w:cs="Times New Roman"/>
          <w:sz w:val="28"/>
          <w:szCs w:val="28"/>
        </w:rPr>
        <w:t>научно-технологических проектов в 2019-2020 учебном году</w:t>
      </w:r>
    </w:p>
    <w:p w:rsidR="00AA6FF8" w:rsidRDefault="00AA6FF8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B0930">
        <w:rPr>
          <w:rFonts w:ascii="Times New Roman" w:hAnsi="Times New Roman" w:cs="Times New Roman"/>
          <w:sz w:val="28"/>
          <w:szCs w:val="28"/>
        </w:rPr>
        <w:t>(Региональный конкурс)</w:t>
      </w:r>
    </w:p>
    <w:p w:rsidR="00AA6FF8" w:rsidRPr="00DB0930" w:rsidRDefault="00AA6FF8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A6FF8" w:rsidRDefault="00AA6FF8" w:rsidP="00AA6FF8">
      <w:pPr>
        <w:shd w:val="clear" w:color="auto" w:fill="FFFFFF"/>
        <w:spacing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724D1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с Положением о Всероссийском конкурсе научно-технологических проектов «Большие вызовы» в 2019-2020 учебном году и Соглашением о сотрудничестве между Образовательным Фондом «Талант и успех» и </w:t>
      </w:r>
      <w:r w:rsidR="001B3141">
        <w:rPr>
          <w:rFonts w:ascii="Times New Roman" w:hAnsi="Times New Roman" w:cs="Times New Roman"/>
          <w:sz w:val="28"/>
          <w:szCs w:val="28"/>
        </w:rPr>
        <w:t>м</w:t>
      </w:r>
      <w:r w:rsidRPr="00B724D1">
        <w:rPr>
          <w:rFonts w:ascii="Times New Roman" w:hAnsi="Times New Roman" w:cs="Times New Roman"/>
          <w:sz w:val="28"/>
          <w:szCs w:val="28"/>
        </w:rPr>
        <w:t xml:space="preserve">инистерством образования Ставропольского края (далее </w:t>
      </w:r>
      <w:r w:rsidR="00AA7BA1">
        <w:rPr>
          <w:rFonts w:ascii="Times New Roman" w:hAnsi="Times New Roman" w:cs="Times New Roman"/>
          <w:sz w:val="28"/>
          <w:szCs w:val="28"/>
        </w:rPr>
        <w:t xml:space="preserve">– </w:t>
      </w:r>
      <w:r w:rsidRPr="00B724D1">
        <w:rPr>
          <w:rFonts w:ascii="Times New Roman" w:hAnsi="Times New Roman" w:cs="Times New Roman"/>
          <w:sz w:val="28"/>
          <w:szCs w:val="28"/>
        </w:rPr>
        <w:t xml:space="preserve"> министерство).</w:t>
      </w:r>
    </w:p>
    <w:p w:rsidR="00AA6FF8" w:rsidRPr="00C42AFA" w:rsidRDefault="00AA6FF8" w:rsidP="00AA6FF8">
      <w:pPr>
        <w:shd w:val="clear" w:color="auto" w:fill="FFFFFF"/>
        <w:spacing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42AFA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Регионального конкурса научно-технологических проектов в рамках Всероссийского конкурса научно-технологических проектов (далее – </w:t>
      </w:r>
      <w:r>
        <w:rPr>
          <w:rFonts w:ascii="Times New Roman" w:hAnsi="Times New Roman" w:cs="Times New Roman"/>
          <w:sz w:val="28"/>
          <w:szCs w:val="28"/>
        </w:rPr>
        <w:t>Региональный К</w:t>
      </w:r>
      <w:r w:rsidRPr="00C42AFA">
        <w:rPr>
          <w:rFonts w:ascii="Times New Roman" w:hAnsi="Times New Roman" w:cs="Times New Roman"/>
          <w:sz w:val="28"/>
          <w:szCs w:val="28"/>
        </w:rPr>
        <w:t xml:space="preserve">онкурс) в Ставропольском крае, а также цель, задачи, порядок организации и проведения, категории участников, подведение итогов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C42AFA">
        <w:rPr>
          <w:rFonts w:ascii="Times New Roman" w:hAnsi="Times New Roman" w:cs="Times New Roman"/>
          <w:sz w:val="28"/>
          <w:szCs w:val="28"/>
        </w:rPr>
        <w:t>Конкурса.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C42AFA">
        <w:rPr>
          <w:rFonts w:ascii="Times New Roman" w:hAnsi="Times New Roman" w:cs="Times New Roman"/>
          <w:sz w:val="28"/>
          <w:szCs w:val="28"/>
        </w:rPr>
        <w:t xml:space="preserve">.Организационное обеспечение подготовки 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C42AFA">
        <w:rPr>
          <w:rFonts w:ascii="Times New Roman" w:hAnsi="Times New Roman" w:cs="Times New Roman"/>
          <w:sz w:val="28"/>
          <w:szCs w:val="28"/>
        </w:rPr>
        <w:t>Конкурса на территории Ставропольского края в 2019</w:t>
      </w:r>
      <w:r w:rsidR="00AA7BA1">
        <w:rPr>
          <w:rFonts w:ascii="Times New Roman" w:hAnsi="Times New Roman" w:cs="Times New Roman"/>
          <w:sz w:val="28"/>
          <w:szCs w:val="28"/>
        </w:rPr>
        <w:t>-</w:t>
      </w:r>
      <w:r w:rsidRPr="00C42AFA">
        <w:rPr>
          <w:rFonts w:ascii="Times New Roman" w:hAnsi="Times New Roman" w:cs="Times New Roman"/>
          <w:sz w:val="28"/>
          <w:szCs w:val="28"/>
        </w:rPr>
        <w:t>2020 учебном году осуществляет государственное автономное образовательное учреждение дополнительного образования «Центр для одаренных детей «Поиск» (далее – Центр «Поиск»).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 xml:space="preserve">Общее руководство реализацией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C42AFA">
        <w:rPr>
          <w:rFonts w:ascii="Times New Roman" w:hAnsi="Times New Roman" w:cs="Times New Roman"/>
          <w:sz w:val="28"/>
          <w:szCs w:val="28"/>
        </w:rPr>
        <w:t>Конкурса на террито</w:t>
      </w:r>
      <w:r w:rsidR="00AA7BA1">
        <w:rPr>
          <w:rFonts w:ascii="Times New Roman" w:hAnsi="Times New Roman" w:cs="Times New Roman"/>
          <w:sz w:val="28"/>
          <w:szCs w:val="28"/>
        </w:rPr>
        <w:t>рии Ставропольского края в 2019-</w:t>
      </w:r>
      <w:r w:rsidRPr="00C42AFA">
        <w:rPr>
          <w:rFonts w:ascii="Times New Roman" w:hAnsi="Times New Roman" w:cs="Times New Roman"/>
          <w:sz w:val="28"/>
          <w:szCs w:val="28"/>
        </w:rPr>
        <w:t xml:space="preserve">2020 учебном году осуществляет министерство. 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C42AFA">
        <w:rPr>
          <w:rFonts w:ascii="Times New Roman" w:hAnsi="Times New Roman" w:cs="Times New Roman"/>
          <w:sz w:val="28"/>
          <w:szCs w:val="28"/>
        </w:rPr>
        <w:t xml:space="preserve">. Информационным ресурсом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C42AFA">
        <w:rPr>
          <w:rFonts w:ascii="Times New Roman" w:hAnsi="Times New Roman" w:cs="Times New Roman"/>
          <w:sz w:val="28"/>
          <w:szCs w:val="28"/>
        </w:rPr>
        <w:t xml:space="preserve">Конкурса в сети Интернет является официальный сайт Центра «Поиск» </w:t>
      </w:r>
      <w:r w:rsidRPr="00C42AF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42AFA">
        <w:rPr>
          <w:rFonts w:ascii="Times New Roman" w:hAnsi="Times New Roman" w:cs="Times New Roman"/>
          <w:sz w:val="28"/>
          <w:szCs w:val="28"/>
        </w:rPr>
        <w:t>://</w:t>
      </w:r>
      <w:r w:rsidRPr="00C42AFA">
        <w:rPr>
          <w:rFonts w:ascii="Times New Roman" w:hAnsi="Times New Roman" w:cs="Times New Roman"/>
          <w:sz w:val="28"/>
          <w:szCs w:val="28"/>
          <w:lang w:val="en-US"/>
        </w:rPr>
        <w:t>stavdeti</w:t>
      </w:r>
      <w:r w:rsidRPr="00C42AFA">
        <w:rPr>
          <w:rFonts w:ascii="Times New Roman" w:hAnsi="Times New Roman" w:cs="Times New Roman"/>
          <w:sz w:val="28"/>
          <w:szCs w:val="28"/>
        </w:rPr>
        <w:t>.</w:t>
      </w:r>
      <w:r w:rsidRPr="00C42AFA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C42AFA">
        <w:rPr>
          <w:rFonts w:ascii="Times New Roman" w:hAnsi="Times New Roman" w:cs="Times New Roman"/>
          <w:sz w:val="28"/>
          <w:szCs w:val="28"/>
        </w:rPr>
        <w:t>. Конкурсные работы выполняются и защищаются обучающимися на русском языке.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</w:t>
      </w:r>
      <w:r w:rsidRPr="00C42A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Pr="00C42AFA">
        <w:rPr>
          <w:rFonts w:ascii="Times New Roman" w:hAnsi="Times New Roman" w:cs="Times New Roman"/>
          <w:sz w:val="28"/>
          <w:szCs w:val="28"/>
        </w:rPr>
        <w:t>Конкурс проводится по направлениям, 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AFA">
        <w:rPr>
          <w:rFonts w:ascii="Times New Roman" w:hAnsi="Times New Roman" w:cs="Times New Roman"/>
          <w:sz w:val="28"/>
          <w:szCs w:val="28"/>
        </w:rPr>
        <w:t>в Приложении 1 к настоящему Положению.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42A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Pr="00C42AFA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C42AFA">
        <w:rPr>
          <w:rFonts w:ascii="Times New Roman" w:hAnsi="Times New Roman" w:cs="Times New Roman"/>
          <w:sz w:val="28"/>
          <w:szCs w:val="28"/>
        </w:rPr>
        <w:t xml:space="preserve"> этапа: школьный, муниципальный, финальный.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 xml:space="preserve">II. Цели и задачи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C42AFA">
        <w:rPr>
          <w:rFonts w:ascii="Times New Roman" w:hAnsi="Times New Roman" w:cs="Times New Roman"/>
          <w:sz w:val="28"/>
          <w:szCs w:val="28"/>
        </w:rPr>
        <w:t>Конкурса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</w:t>
      </w:r>
      <w:r w:rsidRPr="00C42A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Pr="00C42AFA">
        <w:rPr>
          <w:rFonts w:ascii="Times New Roman" w:hAnsi="Times New Roman" w:cs="Times New Roman"/>
          <w:sz w:val="28"/>
          <w:szCs w:val="28"/>
        </w:rPr>
        <w:t>Конкурс проводится с целью развития интеллектуально-творческих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AFA">
        <w:rPr>
          <w:rFonts w:ascii="Times New Roman" w:hAnsi="Times New Roman" w:cs="Times New Roman"/>
          <w:sz w:val="28"/>
          <w:szCs w:val="28"/>
        </w:rPr>
        <w:t>способностей обучающихся; привития интереса к научно-исследовательской деятельности и техническому творчеству; выявления одаренных детей в области проектной и исследовательской деятельности.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9</w:t>
      </w:r>
      <w:r w:rsidRPr="00C42AFA">
        <w:rPr>
          <w:rFonts w:ascii="Times New Roman" w:hAnsi="Times New Roman" w:cs="Times New Roman"/>
          <w:sz w:val="28"/>
          <w:szCs w:val="28"/>
        </w:rPr>
        <w:t xml:space="preserve">. Задачи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C42AFA">
        <w:rPr>
          <w:rFonts w:ascii="Times New Roman" w:hAnsi="Times New Roman" w:cs="Times New Roman"/>
          <w:sz w:val="28"/>
          <w:szCs w:val="28"/>
        </w:rPr>
        <w:t>Конкурса: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AFA">
        <w:rPr>
          <w:rFonts w:ascii="Times New Roman" w:hAnsi="Times New Roman" w:cs="Times New Roman"/>
          <w:sz w:val="28"/>
          <w:szCs w:val="28"/>
        </w:rPr>
        <w:t>интеллектуально-творческих</w:t>
      </w:r>
      <w:r w:rsidRPr="00C42AFA">
        <w:rPr>
          <w:rFonts w:ascii="Times New Roman" w:hAnsi="Times New Roman" w:cs="Times New Roman"/>
          <w:sz w:val="28"/>
          <w:szCs w:val="28"/>
        </w:rPr>
        <w:tab/>
        <w:t>способностей школьников, их интереса к научно-исследовательской деятельности и техническому творчеству;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 xml:space="preserve">совершенствование навыков проектной и исследовательской работы 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>школьников;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>стимулирование у школьников интереса к естественным наукам, технике и технологиям;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>популяризация и пропаганда научных знаний;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>выявление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AFA">
        <w:rPr>
          <w:rFonts w:ascii="Times New Roman" w:hAnsi="Times New Roman" w:cs="Times New Roman"/>
          <w:sz w:val="28"/>
          <w:szCs w:val="28"/>
        </w:rPr>
        <w:t>одаренных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AFA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AF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AFA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AFA">
        <w:rPr>
          <w:rFonts w:ascii="Times New Roman" w:hAnsi="Times New Roman" w:cs="Times New Roman"/>
          <w:sz w:val="28"/>
          <w:szCs w:val="28"/>
        </w:rPr>
        <w:t>проектной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AFA">
        <w:rPr>
          <w:rFonts w:ascii="Times New Roman" w:hAnsi="Times New Roman" w:cs="Times New Roman"/>
          <w:sz w:val="28"/>
          <w:szCs w:val="28"/>
        </w:rPr>
        <w:t>и исследовательской деятельности;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>распространение модели организации обучения в форме групповых проектов научно-прикладного характера;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>вовлечение экспертов различных областей в работу со школьниками, формирование сети экспертов по направлениям Конкурса;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>решение актуальных для регионов научно-исследовательских, инженерно-конструкторских и инновационных задач;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 xml:space="preserve">III. Порядок организации 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C42AFA">
        <w:rPr>
          <w:rFonts w:ascii="Times New Roman" w:hAnsi="Times New Roman" w:cs="Times New Roman"/>
          <w:sz w:val="28"/>
          <w:szCs w:val="28"/>
        </w:rPr>
        <w:t>Конкурса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2A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Pr="00C42AFA">
        <w:rPr>
          <w:rFonts w:ascii="Times New Roman" w:hAnsi="Times New Roman" w:cs="Times New Roman"/>
          <w:sz w:val="28"/>
          <w:szCs w:val="28"/>
        </w:rPr>
        <w:t xml:space="preserve">Конкурс проводится в 3 этапа: 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ab/>
        <w:t>1 отборочный этап – школьный, с 10 октября 2019 года по</w:t>
      </w:r>
      <w:r w:rsidR="00AA7BA1">
        <w:rPr>
          <w:rFonts w:ascii="Times New Roman" w:hAnsi="Times New Roman" w:cs="Times New Roman"/>
          <w:sz w:val="28"/>
          <w:szCs w:val="28"/>
        </w:rPr>
        <w:t xml:space="preserve"> </w:t>
      </w:r>
      <w:r w:rsidRPr="00C42AFA">
        <w:rPr>
          <w:rFonts w:ascii="Times New Roman" w:hAnsi="Times New Roman" w:cs="Times New Roman"/>
          <w:sz w:val="28"/>
          <w:szCs w:val="28"/>
        </w:rPr>
        <w:t xml:space="preserve">17 ноября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42AFA">
        <w:rPr>
          <w:rFonts w:ascii="Times New Roman" w:hAnsi="Times New Roman" w:cs="Times New Roman"/>
          <w:sz w:val="28"/>
          <w:szCs w:val="28"/>
        </w:rPr>
        <w:t>2019 года в заочной форме.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>Организаторами школьного этапа являются Центр «Поиск» и органы управления образованием администраций муниципальных районов и городских округов Ставропольского края.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>На этом этапе обучающиеся: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 xml:space="preserve">1) регистрируются в качестве участников Конкурса путем подачи заявки с указанием выбранного направления и темы проекта на официальный сайт Центра «Поиск» </w:t>
      </w:r>
      <w:hyperlink r:id="rId8" w:history="1">
        <w:r w:rsidRPr="00A42B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42B0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A42B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stavdeti</w:t>
        </w:r>
        <w:r w:rsidRPr="00A42B0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42B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A42B0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C42AFA">
        <w:rPr>
          <w:rFonts w:ascii="Times New Roman" w:hAnsi="Times New Roman" w:cs="Times New Roman"/>
          <w:sz w:val="28"/>
          <w:szCs w:val="28"/>
        </w:rPr>
        <w:t>;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ab/>
        <w:t>2) Представляют паспорт проекта по форме, согласно Приложению 2 к настоящему Положению (email:konkurs.proektov.26@gmail.com)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>3) с 15 ноября 2019 года регистрир</w:t>
      </w:r>
      <w:r>
        <w:rPr>
          <w:rFonts w:ascii="Times New Roman" w:hAnsi="Times New Roman" w:cs="Times New Roman"/>
          <w:sz w:val="28"/>
          <w:szCs w:val="28"/>
        </w:rPr>
        <w:t>уются в системе «Сириус.Онлайн» и загружают паспорт проекта в заявку.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>Оценивание паспорта проекта проводят эксперты выбранных направлений.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>
        <w:rPr>
          <w:rFonts w:ascii="Times New Roman" w:hAnsi="Times New Roman" w:cs="Times New Roman"/>
          <w:sz w:val="28"/>
          <w:szCs w:val="28"/>
        </w:rPr>
        <w:t>Экспертной комиссии</w:t>
      </w:r>
      <w:r w:rsidRPr="00C42AFA">
        <w:rPr>
          <w:rFonts w:ascii="Times New Roman" w:hAnsi="Times New Roman" w:cs="Times New Roman"/>
          <w:sz w:val="28"/>
          <w:szCs w:val="28"/>
        </w:rPr>
        <w:t xml:space="preserve"> утверждается рейтинговый список участников, по которому определяются участники второго муниципального этапа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C42AFA">
        <w:rPr>
          <w:rFonts w:ascii="Times New Roman" w:hAnsi="Times New Roman" w:cs="Times New Roman"/>
          <w:sz w:val="28"/>
          <w:szCs w:val="28"/>
        </w:rPr>
        <w:t>Конкурса.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ab/>
        <w:t xml:space="preserve">2 отборочный этап – муниципальный, со 02 декабря 2019 года по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42AFA">
        <w:rPr>
          <w:rFonts w:ascii="Times New Roman" w:hAnsi="Times New Roman" w:cs="Times New Roman"/>
          <w:sz w:val="28"/>
          <w:szCs w:val="28"/>
        </w:rPr>
        <w:t>16 февраля 2020 года в заочной форме.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>Организаторами муниципального этапа являются Центр «Поиск» и органы управления образованием администраций муниципальных районов и городских округов Ставропольского края.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>На этом этапе участники решают выбранную проектную задачу, проводят испытание итогового продукта. Техническое решение и результаты испытаний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AFA">
        <w:rPr>
          <w:rFonts w:ascii="Times New Roman" w:hAnsi="Times New Roman" w:cs="Times New Roman"/>
          <w:sz w:val="28"/>
          <w:szCs w:val="28"/>
        </w:rPr>
        <w:lastRenderedPageBreak/>
        <w:t>представл</w:t>
      </w:r>
      <w:r>
        <w:rPr>
          <w:rFonts w:ascii="Times New Roman" w:hAnsi="Times New Roman" w:cs="Times New Roman"/>
          <w:sz w:val="28"/>
          <w:szCs w:val="28"/>
        </w:rPr>
        <w:t>яют Э</w:t>
      </w:r>
      <w:r w:rsidRPr="00C42AFA">
        <w:rPr>
          <w:rFonts w:ascii="Times New Roman" w:hAnsi="Times New Roman" w:cs="Times New Roman"/>
          <w:sz w:val="28"/>
          <w:szCs w:val="28"/>
        </w:rPr>
        <w:t>кспертной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AFA">
        <w:rPr>
          <w:rFonts w:ascii="Times New Roman" w:hAnsi="Times New Roman" w:cs="Times New Roman"/>
          <w:sz w:val="28"/>
          <w:szCs w:val="28"/>
        </w:rPr>
        <w:t>(e-mail:</w:t>
      </w:r>
      <w:hyperlink r:id="rId9" w:history="1">
        <w:r w:rsidRPr="00A42B03">
          <w:rPr>
            <w:rStyle w:val="a3"/>
            <w:rFonts w:ascii="Times New Roman" w:hAnsi="Times New Roman" w:cs="Times New Roman"/>
            <w:sz w:val="28"/>
            <w:szCs w:val="28"/>
          </w:rPr>
          <w:t>konkurs.proektov.26@gmail.com</w:t>
        </w:r>
      </w:hyperlink>
      <w:r w:rsidRPr="00C42A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а также загружают в заявку </w:t>
      </w:r>
      <w:r w:rsidRPr="001F1134">
        <w:rPr>
          <w:rFonts w:ascii="Times New Roman" w:hAnsi="Times New Roman" w:cs="Times New Roman"/>
          <w:sz w:val="28"/>
          <w:szCs w:val="28"/>
        </w:rPr>
        <w:t>участника в системе «Сириус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1134">
        <w:rPr>
          <w:rFonts w:ascii="Times New Roman" w:hAnsi="Times New Roman" w:cs="Times New Roman"/>
          <w:sz w:val="28"/>
          <w:szCs w:val="28"/>
        </w:rPr>
        <w:t>Онлайн»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 xml:space="preserve">Эксперты направлений оценивают присланные материалы. Обучающиеся, получившие рекомендацию </w:t>
      </w:r>
      <w:r>
        <w:rPr>
          <w:rFonts w:ascii="Times New Roman" w:hAnsi="Times New Roman" w:cs="Times New Roman"/>
          <w:sz w:val="28"/>
          <w:szCs w:val="28"/>
        </w:rPr>
        <w:t>Экспертной комиссии</w:t>
      </w:r>
      <w:r w:rsidRPr="00C42AFA">
        <w:rPr>
          <w:rFonts w:ascii="Times New Roman" w:hAnsi="Times New Roman" w:cs="Times New Roman"/>
          <w:sz w:val="28"/>
          <w:szCs w:val="28"/>
        </w:rPr>
        <w:t>, приглашаются для участия в финальном этапе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r w:rsidRPr="00C42AFA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ab/>
        <w:t>3 этап – финальный, с 21 марта 2020 года по 22 марта 2020 года в очной форме.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>Организаторами финального этапа являются министерство и Центр «Поиск».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 xml:space="preserve">Участники финального этапа публично защищают проект перед </w:t>
      </w:r>
      <w:r>
        <w:rPr>
          <w:rFonts w:ascii="Times New Roman" w:hAnsi="Times New Roman" w:cs="Times New Roman"/>
          <w:sz w:val="28"/>
          <w:szCs w:val="28"/>
        </w:rPr>
        <w:t>Экспертной комиссией.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>По решению Экспертн</w:t>
      </w:r>
      <w:r>
        <w:rPr>
          <w:rFonts w:ascii="Times New Roman" w:hAnsi="Times New Roman" w:cs="Times New Roman"/>
          <w:sz w:val="28"/>
          <w:szCs w:val="28"/>
        </w:rPr>
        <w:t xml:space="preserve">ой комиссии </w:t>
      </w:r>
      <w:r w:rsidRPr="00C42AFA">
        <w:rPr>
          <w:rFonts w:ascii="Times New Roman" w:hAnsi="Times New Roman" w:cs="Times New Roman"/>
          <w:sz w:val="28"/>
          <w:szCs w:val="28"/>
        </w:rPr>
        <w:t xml:space="preserve">определяются победители и призеры финального этапа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C42AFA">
        <w:rPr>
          <w:rFonts w:ascii="Times New Roman" w:hAnsi="Times New Roman" w:cs="Times New Roman"/>
          <w:sz w:val="28"/>
          <w:szCs w:val="28"/>
        </w:rPr>
        <w:t>Конкурса.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2AFA">
        <w:rPr>
          <w:rFonts w:ascii="Times New Roman" w:hAnsi="Times New Roman" w:cs="Times New Roman"/>
          <w:sz w:val="28"/>
          <w:szCs w:val="28"/>
        </w:rPr>
        <w:t>. Награждение победителей и призеров школьного, муниципального, финального этапов осуществляет организатор соответствующего этапа.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42AFA">
        <w:rPr>
          <w:rFonts w:ascii="Times New Roman" w:hAnsi="Times New Roman" w:cs="Times New Roman"/>
          <w:sz w:val="28"/>
          <w:szCs w:val="28"/>
        </w:rPr>
        <w:t xml:space="preserve">. С целью обмена опытом, обеспечения прозрачности и взаимной экспертизы очная защита проектов на финальном этапе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C42AFA">
        <w:rPr>
          <w:rFonts w:ascii="Times New Roman" w:hAnsi="Times New Roman" w:cs="Times New Roman"/>
          <w:sz w:val="28"/>
          <w:szCs w:val="28"/>
        </w:rPr>
        <w:t>Конкурса проводится в формате публичного мероприятия, открытого для представителей Фонда и представителей других регионов. Организатор финального этапа также обеспечивает формат дистанционного подключения и онлайн-трансляции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r w:rsidRPr="00C42AFA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42AFA">
        <w:rPr>
          <w:rFonts w:ascii="Times New Roman" w:hAnsi="Times New Roman" w:cs="Times New Roman"/>
          <w:sz w:val="28"/>
          <w:szCs w:val="28"/>
        </w:rPr>
        <w:t>. Результаты финального этапа Центр «Поиск» направляет в Фонд в виде протокола не позднее 01 апреля 2019 года.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ab/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 xml:space="preserve">IV. Порядок участия в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Pr="00C42AFA">
        <w:rPr>
          <w:rFonts w:ascii="Times New Roman" w:hAnsi="Times New Roman" w:cs="Times New Roman"/>
          <w:sz w:val="28"/>
          <w:szCs w:val="28"/>
        </w:rPr>
        <w:t>Конкурсе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42AFA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Региональном</w:t>
      </w:r>
      <w:r w:rsidRPr="00C42AFA">
        <w:rPr>
          <w:rFonts w:ascii="Times New Roman" w:hAnsi="Times New Roman" w:cs="Times New Roman"/>
          <w:sz w:val="28"/>
          <w:szCs w:val="28"/>
        </w:rPr>
        <w:t xml:space="preserve"> Конкурсе принимают участие обучающиеся 8-10 классов образовательных организаций общего и дополнительного образования Ставропольского края.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42AFA">
        <w:rPr>
          <w:rFonts w:ascii="Times New Roman" w:hAnsi="Times New Roman" w:cs="Times New Roman"/>
          <w:sz w:val="28"/>
          <w:szCs w:val="28"/>
        </w:rPr>
        <w:t>. Проект должен быть выполнен обучающимися самостоятельно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AFA">
        <w:rPr>
          <w:rFonts w:ascii="Times New Roman" w:hAnsi="Times New Roman" w:cs="Times New Roman"/>
          <w:sz w:val="28"/>
          <w:szCs w:val="28"/>
        </w:rPr>
        <w:t xml:space="preserve">2019-2020 учебном году. Допускается участие педагогических работников только в качестве экспертов, консультантов или наставников. К рассмотрению не принимаются реферативные и описательные работы. 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2AFA">
        <w:rPr>
          <w:rFonts w:ascii="Times New Roman" w:hAnsi="Times New Roman" w:cs="Times New Roman"/>
          <w:sz w:val="28"/>
          <w:szCs w:val="28"/>
        </w:rPr>
        <w:t>. Порядок участия в школьном этапе.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2AFA">
        <w:rPr>
          <w:rFonts w:ascii="Times New Roman" w:hAnsi="Times New Roman" w:cs="Times New Roman"/>
          <w:sz w:val="28"/>
          <w:szCs w:val="28"/>
        </w:rPr>
        <w:t xml:space="preserve">.1. Перечень и описание проектных задач по направлениям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C42AFA">
        <w:rPr>
          <w:rFonts w:ascii="Times New Roman" w:hAnsi="Times New Roman" w:cs="Times New Roman"/>
          <w:sz w:val="28"/>
          <w:szCs w:val="28"/>
        </w:rPr>
        <w:t xml:space="preserve">Конкурса, регистрационная форма на участие в проектной команде (или индивидуальное) для решения проектной задачи, рекомендации по решению проектных задач, форма отчета (включая требования к оформлению мультимедийной презентации) размещаются на официальном сайте Центра «Поиск» </w:t>
      </w:r>
      <w:hyperlink r:id="rId10" w:history="1">
        <w:r w:rsidRPr="00C42A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42AF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C42A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stavdeti</w:t>
        </w:r>
        <w:r w:rsidRPr="00C42AF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2A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C42AFA">
        <w:rPr>
          <w:rFonts w:ascii="Times New Roman" w:hAnsi="Times New Roman" w:cs="Times New Roman"/>
          <w:sz w:val="28"/>
          <w:szCs w:val="28"/>
        </w:rPr>
        <w:t xml:space="preserve">не позднее 10 октября 2019 года. Допускается решение проектных задач, предложенных участниками самостоятельно, при условии соответствия выбранному направлению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C42AFA">
        <w:rPr>
          <w:rFonts w:ascii="Times New Roman" w:hAnsi="Times New Roman" w:cs="Times New Roman"/>
          <w:sz w:val="28"/>
          <w:szCs w:val="28"/>
        </w:rPr>
        <w:t>Конкурса.</w:t>
      </w:r>
    </w:p>
    <w:p w:rsidR="00AA6FF8" w:rsidRPr="005A6296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96">
        <w:rPr>
          <w:rFonts w:ascii="Times New Roman" w:hAnsi="Times New Roman" w:cs="Times New Roman"/>
          <w:sz w:val="28"/>
          <w:szCs w:val="28"/>
        </w:rPr>
        <w:lastRenderedPageBreak/>
        <w:t xml:space="preserve">16.2. Основанием для регистрации обучающегося в качестве участника Регионального Конкурса на школьном этапе являются заявка на участие в Конкурсе, поданная на официальный сайт Центра «Поиск» </w:t>
      </w:r>
      <w:hyperlink r:id="rId11" w:history="1">
        <w:r w:rsidRPr="005A629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5A629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5A629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stavdeti</w:t>
        </w:r>
        <w:r w:rsidRPr="005A629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5A629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5A6296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6296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5A6296" w:rsidRPr="005A6296">
        <w:rPr>
          <w:rFonts w:ascii="Times New Roman" w:hAnsi="Times New Roman" w:cs="Times New Roman"/>
          <w:sz w:val="28"/>
          <w:szCs w:val="28"/>
        </w:rPr>
        <w:t>08 ноября</w:t>
      </w:r>
      <w:r w:rsidRPr="005A6296">
        <w:rPr>
          <w:rFonts w:ascii="Times New Roman" w:hAnsi="Times New Roman" w:cs="Times New Roman"/>
          <w:sz w:val="28"/>
          <w:szCs w:val="28"/>
        </w:rPr>
        <w:t xml:space="preserve"> 2019 г</w:t>
      </w:r>
      <w:r w:rsidR="005A6296" w:rsidRPr="005A6296">
        <w:rPr>
          <w:rFonts w:ascii="Times New Roman" w:hAnsi="Times New Roman" w:cs="Times New Roman"/>
          <w:sz w:val="28"/>
          <w:szCs w:val="28"/>
        </w:rPr>
        <w:t>ода,</w:t>
      </w:r>
      <w:r w:rsidRPr="005A6296">
        <w:rPr>
          <w:rFonts w:ascii="Times New Roman" w:hAnsi="Times New Roman" w:cs="Times New Roman"/>
          <w:sz w:val="28"/>
          <w:szCs w:val="28"/>
        </w:rPr>
        <w:t xml:space="preserve"> регистрация в качестве участника в системе «Сириус.Онлайн» с 15 ноября 2019 года.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96">
        <w:rPr>
          <w:rFonts w:ascii="Times New Roman" w:hAnsi="Times New Roman" w:cs="Times New Roman"/>
          <w:sz w:val="28"/>
          <w:szCs w:val="28"/>
        </w:rPr>
        <w:t xml:space="preserve">16.3. В срок до 17 ноября 2019 года зарегистрированные участники (команды участников) Регионального Конкурса </w:t>
      </w:r>
      <w:r w:rsidRPr="00C42AFA">
        <w:rPr>
          <w:rFonts w:ascii="Times New Roman" w:hAnsi="Times New Roman" w:cs="Times New Roman"/>
          <w:sz w:val="28"/>
          <w:szCs w:val="28"/>
        </w:rPr>
        <w:t xml:space="preserve">отправляют по электронной почте </w:t>
      </w:r>
      <w:hyperlink r:id="rId12" w:history="1">
        <w:r w:rsidRPr="00C42A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konkurs</w:t>
        </w:r>
        <w:r w:rsidRPr="00C42AF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2A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proektov</w:t>
        </w:r>
        <w:r w:rsidRPr="00C42AFA">
          <w:rPr>
            <w:rStyle w:val="a3"/>
            <w:rFonts w:ascii="Times New Roman" w:hAnsi="Times New Roman" w:cs="Times New Roman"/>
            <w:sz w:val="28"/>
            <w:szCs w:val="28"/>
          </w:rPr>
          <w:t>.26@</w:t>
        </w:r>
        <w:r w:rsidRPr="00C42A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C42AF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2A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C42AFA">
        <w:rPr>
          <w:rFonts w:ascii="Times New Roman" w:hAnsi="Times New Roman" w:cs="Times New Roman"/>
          <w:sz w:val="28"/>
          <w:szCs w:val="28"/>
        </w:rPr>
        <w:t xml:space="preserve">паспорт проекта в соответствии с Приложением 2.Список участников (команд участников)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C42AFA">
        <w:rPr>
          <w:rFonts w:ascii="Times New Roman" w:hAnsi="Times New Roman" w:cs="Times New Roman"/>
          <w:sz w:val="28"/>
          <w:szCs w:val="28"/>
        </w:rPr>
        <w:t xml:space="preserve">Конкурса, материалы которых приняты к рассмотрению </w:t>
      </w:r>
      <w:r>
        <w:rPr>
          <w:rFonts w:ascii="Times New Roman" w:hAnsi="Times New Roman" w:cs="Times New Roman"/>
          <w:sz w:val="28"/>
          <w:szCs w:val="28"/>
        </w:rPr>
        <w:t>Экспертной комиссией,</w:t>
      </w:r>
      <w:r w:rsidRPr="00C42AFA">
        <w:rPr>
          <w:rFonts w:ascii="Times New Roman" w:hAnsi="Times New Roman" w:cs="Times New Roman"/>
          <w:sz w:val="28"/>
          <w:szCs w:val="28"/>
        </w:rPr>
        <w:t xml:space="preserve"> размещаются на официальном сайте Центра «Поиск» в сети Интернет не позднее 19 ноября 2019 года.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2AFA">
        <w:rPr>
          <w:rFonts w:ascii="Times New Roman" w:hAnsi="Times New Roman" w:cs="Times New Roman"/>
          <w:sz w:val="28"/>
          <w:szCs w:val="28"/>
        </w:rPr>
        <w:t xml:space="preserve">.4. Оценка конкурсных материалов, представленных каждым участником (командой участников)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C42AFA">
        <w:rPr>
          <w:rFonts w:ascii="Times New Roman" w:hAnsi="Times New Roman" w:cs="Times New Roman"/>
          <w:sz w:val="28"/>
          <w:szCs w:val="28"/>
        </w:rPr>
        <w:t xml:space="preserve">Конкурса по каждому направлению, осуществляется двумя членами </w:t>
      </w:r>
      <w:r>
        <w:rPr>
          <w:rFonts w:ascii="Times New Roman" w:hAnsi="Times New Roman" w:cs="Times New Roman"/>
          <w:sz w:val="28"/>
          <w:szCs w:val="28"/>
        </w:rPr>
        <w:t>Экспертной комиссии</w:t>
      </w:r>
      <w:r w:rsidRPr="00C42AFA">
        <w:rPr>
          <w:rFonts w:ascii="Times New Roman" w:hAnsi="Times New Roman" w:cs="Times New Roman"/>
          <w:sz w:val="28"/>
          <w:szCs w:val="28"/>
        </w:rPr>
        <w:t xml:space="preserve"> соответствующего направления до 24 ноября 2019 года.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2AFA">
        <w:rPr>
          <w:rFonts w:ascii="Times New Roman" w:hAnsi="Times New Roman" w:cs="Times New Roman"/>
          <w:sz w:val="28"/>
          <w:szCs w:val="28"/>
        </w:rPr>
        <w:t xml:space="preserve">.5. По результатам оценки паспорта проекта </w:t>
      </w:r>
      <w:r>
        <w:rPr>
          <w:rFonts w:ascii="Times New Roman" w:hAnsi="Times New Roman" w:cs="Times New Roman"/>
          <w:sz w:val="28"/>
          <w:szCs w:val="28"/>
        </w:rPr>
        <w:t>Экспертной комиссии</w:t>
      </w:r>
      <w:r w:rsidRPr="00C42AFA">
        <w:rPr>
          <w:rFonts w:ascii="Times New Roman" w:hAnsi="Times New Roman" w:cs="Times New Roman"/>
          <w:sz w:val="28"/>
          <w:szCs w:val="28"/>
        </w:rPr>
        <w:t xml:space="preserve"> определяется сумма баллов каждого участника (команды участников)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C42AFA">
        <w:rPr>
          <w:rFonts w:ascii="Times New Roman" w:hAnsi="Times New Roman" w:cs="Times New Roman"/>
          <w:sz w:val="28"/>
          <w:szCs w:val="28"/>
        </w:rPr>
        <w:t xml:space="preserve">Конкурса и формируется общий рейтинговый список участников школьного этапа по каждому из направлений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C42AFA">
        <w:rPr>
          <w:rFonts w:ascii="Times New Roman" w:hAnsi="Times New Roman" w:cs="Times New Roman"/>
          <w:sz w:val="28"/>
          <w:szCs w:val="28"/>
        </w:rPr>
        <w:t xml:space="preserve">Конкурса. В случае, если 2 и более участников (команд участников)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C42AFA">
        <w:rPr>
          <w:rFonts w:ascii="Times New Roman" w:hAnsi="Times New Roman" w:cs="Times New Roman"/>
          <w:sz w:val="28"/>
          <w:szCs w:val="28"/>
        </w:rPr>
        <w:t xml:space="preserve">Конкурса набрали равное количество баллов, решение о месте участника (команды участников)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C42AFA">
        <w:rPr>
          <w:rFonts w:ascii="Times New Roman" w:hAnsi="Times New Roman" w:cs="Times New Roman"/>
          <w:sz w:val="28"/>
          <w:szCs w:val="28"/>
        </w:rPr>
        <w:t xml:space="preserve">Конкурса в рейтинге принимается путем проведения дополнительной оценки материалов двумя членами </w:t>
      </w:r>
      <w:r>
        <w:rPr>
          <w:rFonts w:ascii="Times New Roman" w:hAnsi="Times New Roman" w:cs="Times New Roman"/>
          <w:sz w:val="28"/>
          <w:szCs w:val="28"/>
        </w:rPr>
        <w:t>Экспертной комиссии</w:t>
      </w:r>
      <w:r w:rsidRPr="00C42AFA">
        <w:rPr>
          <w:rFonts w:ascii="Times New Roman" w:hAnsi="Times New Roman" w:cs="Times New Roman"/>
          <w:sz w:val="28"/>
          <w:szCs w:val="28"/>
        </w:rPr>
        <w:t xml:space="preserve"> соответствующего направления, ранее не осуществлявшими оценку материалов участников (команд участников)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 w:rsidRPr="00C42AFA">
        <w:rPr>
          <w:rFonts w:ascii="Times New Roman" w:hAnsi="Times New Roman" w:cs="Times New Roman"/>
          <w:sz w:val="28"/>
          <w:szCs w:val="28"/>
        </w:rPr>
        <w:t xml:space="preserve"> Конкурса, набравших равное количество баллов.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2AFA">
        <w:rPr>
          <w:rFonts w:ascii="Times New Roman" w:hAnsi="Times New Roman" w:cs="Times New Roman"/>
          <w:sz w:val="28"/>
          <w:szCs w:val="28"/>
        </w:rPr>
        <w:t xml:space="preserve">.6. Результаты первого школьного этапа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C42AFA">
        <w:rPr>
          <w:rFonts w:ascii="Times New Roman" w:hAnsi="Times New Roman" w:cs="Times New Roman"/>
          <w:sz w:val="28"/>
          <w:szCs w:val="28"/>
        </w:rPr>
        <w:t xml:space="preserve">Конкурса по каждому направлению рассматриваются и утверждаются на заседании </w:t>
      </w:r>
      <w:r>
        <w:rPr>
          <w:rFonts w:ascii="Times New Roman" w:hAnsi="Times New Roman" w:cs="Times New Roman"/>
          <w:sz w:val="28"/>
          <w:szCs w:val="28"/>
        </w:rPr>
        <w:t>Экспертной комиссии</w:t>
      </w:r>
      <w:r w:rsidRPr="00C42AFA">
        <w:rPr>
          <w:rFonts w:ascii="Times New Roman" w:hAnsi="Times New Roman" w:cs="Times New Roman"/>
          <w:sz w:val="28"/>
          <w:szCs w:val="28"/>
        </w:rPr>
        <w:t xml:space="preserve"> не позднее 25 ноября 2019 года и размещаются на официальном сайте Центра «Поиск» </w:t>
      </w:r>
      <w:hyperlink r:id="rId13" w:history="1">
        <w:r w:rsidRPr="00C42A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42AF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C42A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stavdeti</w:t>
        </w:r>
        <w:r w:rsidRPr="00C42AF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2A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42AFA">
        <w:rPr>
          <w:rFonts w:ascii="Times New Roman" w:hAnsi="Times New Roman" w:cs="Times New Roman"/>
          <w:sz w:val="28"/>
          <w:szCs w:val="28"/>
        </w:rPr>
        <w:t>не позднее 28 ноября 2019 года.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2AFA">
        <w:rPr>
          <w:rFonts w:ascii="Times New Roman" w:hAnsi="Times New Roman" w:cs="Times New Roman"/>
          <w:sz w:val="28"/>
          <w:szCs w:val="28"/>
        </w:rPr>
        <w:t>.7. Для участия в муниципальном этапе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r w:rsidRPr="00C42AFA">
        <w:rPr>
          <w:rFonts w:ascii="Times New Roman" w:hAnsi="Times New Roman" w:cs="Times New Roman"/>
          <w:sz w:val="28"/>
          <w:szCs w:val="28"/>
        </w:rPr>
        <w:t xml:space="preserve"> Конкурса приглашаются участники первого школьного этапа Конкурса, занимающие позиции с 1 по 50 (включительно) в рейтинге результатов по каждому направлению первого школьного этапа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C42AFA">
        <w:rPr>
          <w:rFonts w:ascii="Times New Roman" w:hAnsi="Times New Roman" w:cs="Times New Roman"/>
          <w:sz w:val="28"/>
          <w:szCs w:val="28"/>
        </w:rPr>
        <w:t>Конкурса.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42AFA">
        <w:rPr>
          <w:rFonts w:ascii="Times New Roman" w:hAnsi="Times New Roman" w:cs="Times New Roman"/>
          <w:sz w:val="28"/>
          <w:szCs w:val="28"/>
        </w:rPr>
        <w:t>. Порядок участия в муниципальном этапе.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42AFA">
        <w:rPr>
          <w:rFonts w:ascii="Times New Roman" w:hAnsi="Times New Roman" w:cs="Times New Roman"/>
          <w:sz w:val="28"/>
          <w:szCs w:val="28"/>
        </w:rPr>
        <w:t xml:space="preserve">.1. В срок до 01 декабря 2019 года, рекомендованные </w:t>
      </w:r>
      <w:r>
        <w:rPr>
          <w:rFonts w:ascii="Times New Roman" w:hAnsi="Times New Roman" w:cs="Times New Roman"/>
          <w:sz w:val="28"/>
          <w:szCs w:val="28"/>
        </w:rPr>
        <w:t xml:space="preserve">Экспертной комиссией </w:t>
      </w:r>
      <w:r w:rsidRPr="00C42AFA">
        <w:rPr>
          <w:rFonts w:ascii="Times New Roman" w:hAnsi="Times New Roman" w:cs="Times New Roman"/>
          <w:sz w:val="28"/>
          <w:szCs w:val="28"/>
        </w:rPr>
        <w:t xml:space="preserve">участники (команды участников) первого школьного этапа, письмом, отправленным по адресу </w:t>
      </w:r>
      <w:hyperlink r:id="rId14" w:history="1">
        <w:r w:rsidRPr="00C42A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konkurs</w:t>
        </w:r>
        <w:r w:rsidRPr="00C42AF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2A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proektov</w:t>
        </w:r>
        <w:r w:rsidRPr="00C42AFA">
          <w:rPr>
            <w:rStyle w:val="a3"/>
            <w:rFonts w:ascii="Times New Roman" w:hAnsi="Times New Roman" w:cs="Times New Roman"/>
            <w:sz w:val="28"/>
            <w:szCs w:val="28"/>
          </w:rPr>
          <w:t>.26@</w:t>
        </w:r>
        <w:r w:rsidRPr="00C42A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C42AF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2A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C42AFA">
        <w:rPr>
          <w:rFonts w:ascii="Times New Roman" w:hAnsi="Times New Roman" w:cs="Times New Roman"/>
          <w:sz w:val="28"/>
          <w:szCs w:val="28"/>
        </w:rPr>
        <w:t xml:space="preserve">подтверждают свое участие во втором муниципальном этапе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C42AFA">
        <w:rPr>
          <w:rFonts w:ascii="Times New Roman" w:hAnsi="Times New Roman" w:cs="Times New Roman"/>
          <w:sz w:val="28"/>
          <w:szCs w:val="28"/>
        </w:rPr>
        <w:t>Конкурса.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42AFA">
        <w:rPr>
          <w:rFonts w:ascii="Times New Roman" w:hAnsi="Times New Roman" w:cs="Times New Roman"/>
          <w:sz w:val="28"/>
          <w:szCs w:val="28"/>
        </w:rPr>
        <w:t xml:space="preserve">.2. Список участников проектных команд (индивидуальных участников), подтвердивших свое участие в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Pr="00C42AFA">
        <w:rPr>
          <w:rFonts w:ascii="Times New Roman" w:hAnsi="Times New Roman" w:cs="Times New Roman"/>
          <w:sz w:val="28"/>
          <w:szCs w:val="28"/>
        </w:rPr>
        <w:t xml:space="preserve">Конкурсе размещается на официальном сайте Центра «Поиск» </w:t>
      </w:r>
      <w:hyperlink r:id="rId15" w:history="1">
        <w:r w:rsidRPr="00C42A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42AF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C42A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stavdeti</w:t>
        </w:r>
        <w:r w:rsidRPr="00C42AF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2A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C42AFA">
        <w:rPr>
          <w:rFonts w:ascii="Times New Roman" w:hAnsi="Times New Roman" w:cs="Times New Roman"/>
          <w:sz w:val="28"/>
          <w:szCs w:val="28"/>
        </w:rPr>
        <w:t>до 02 декабря 2019 года.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42AFA">
        <w:rPr>
          <w:rFonts w:ascii="Times New Roman" w:hAnsi="Times New Roman" w:cs="Times New Roman"/>
          <w:sz w:val="28"/>
          <w:szCs w:val="28"/>
        </w:rPr>
        <w:t xml:space="preserve">.3. Органы управления образованием администраций муниципальных </w:t>
      </w:r>
      <w:r w:rsidRPr="00C42AFA">
        <w:rPr>
          <w:rFonts w:ascii="Times New Roman" w:hAnsi="Times New Roman" w:cs="Times New Roman"/>
          <w:sz w:val="28"/>
          <w:szCs w:val="28"/>
        </w:rPr>
        <w:lastRenderedPageBreak/>
        <w:t>районов и городских округов Ставропольского края назначают руководителей проектов, которые будут оказывать обучающимся консультационную поддержку в работе, в соответствии с тематикой проектных задач, решаемых обучающимися муниципальной территории.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42AFA">
        <w:rPr>
          <w:rFonts w:ascii="Times New Roman" w:hAnsi="Times New Roman" w:cs="Times New Roman"/>
          <w:sz w:val="28"/>
          <w:szCs w:val="28"/>
        </w:rPr>
        <w:t xml:space="preserve">.4. Каждая проектная команда (или индивидуальный участник) описывает решение проектной задачи, оформляет результаты работы по установленной форме и отправляет отчет по электронной почте </w:t>
      </w:r>
      <w:hyperlink r:id="rId16" w:history="1">
        <w:r w:rsidRPr="00C42A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konkurs</w:t>
        </w:r>
        <w:r w:rsidRPr="00C42AF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2A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proektov</w:t>
        </w:r>
        <w:r w:rsidRPr="00C42AFA">
          <w:rPr>
            <w:rStyle w:val="a3"/>
            <w:rFonts w:ascii="Times New Roman" w:hAnsi="Times New Roman" w:cs="Times New Roman"/>
            <w:sz w:val="28"/>
            <w:szCs w:val="28"/>
          </w:rPr>
          <w:t>.26@</w:t>
        </w:r>
        <w:r w:rsidRPr="00C42A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C42AF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2A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позднее 16 февраля 2020 года, а также загружают в заявку </w:t>
      </w:r>
      <w:r w:rsidRPr="001F1134">
        <w:rPr>
          <w:rFonts w:ascii="Times New Roman" w:hAnsi="Times New Roman" w:cs="Times New Roman"/>
          <w:sz w:val="28"/>
          <w:szCs w:val="28"/>
        </w:rPr>
        <w:t>участника в системе «Сириус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1134">
        <w:rPr>
          <w:rFonts w:ascii="Times New Roman" w:hAnsi="Times New Roman" w:cs="Times New Roman"/>
          <w:sz w:val="28"/>
          <w:szCs w:val="28"/>
        </w:rPr>
        <w:t>Онлайн»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42AFA">
        <w:rPr>
          <w:rFonts w:ascii="Times New Roman" w:hAnsi="Times New Roman" w:cs="Times New Roman"/>
          <w:sz w:val="28"/>
          <w:szCs w:val="28"/>
        </w:rPr>
        <w:t xml:space="preserve">.5. Оценка описанных и оформленных результатов (решения) проектной задачи в каждом направлении осуществляется тремя членами </w:t>
      </w:r>
      <w:r>
        <w:rPr>
          <w:rFonts w:ascii="Times New Roman" w:hAnsi="Times New Roman" w:cs="Times New Roman"/>
          <w:sz w:val="28"/>
          <w:szCs w:val="28"/>
        </w:rPr>
        <w:t>Экспертной комиссии</w:t>
      </w:r>
      <w:r w:rsidRPr="00C42AFA">
        <w:rPr>
          <w:rFonts w:ascii="Times New Roman" w:hAnsi="Times New Roman" w:cs="Times New Roman"/>
          <w:sz w:val="28"/>
          <w:szCs w:val="28"/>
        </w:rPr>
        <w:t xml:space="preserve"> до 22 февраля 2020 года.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42AFA">
        <w:rPr>
          <w:rFonts w:ascii="Times New Roman" w:hAnsi="Times New Roman" w:cs="Times New Roman"/>
          <w:sz w:val="28"/>
          <w:szCs w:val="28"/>
        </w:rPr>
        <w:t>.6. Результаты второго муниципального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r w:rsidRPr="00C42AFA">
        <w:rPr>
          <w:rFonts w:ascii="Times New Roman" w:hAnsi="Times New Roman" w:cs="Times New Roman"/>
          <w:sz w:val="28"/>
          <w:szCs w:val="28"/>
        </w:rPr>
        <w:t xml:space="preserve"> Конкурса рассматриваются и утверждаются на заседании </w:t>
      </w:r>
      <w:r>
        <w:rPr>
          <w:rFonts w:ascii="Times New Roman" w:hAnsi="Times New Roman" w:cs="Times New Roman"/>
          <w:sz w:val="28"/>
          <w:szCs w:val="28"/>
        </w:rPr>
        <w:t>Экспертной комиссии</w:t>
      </w:r>
      <w:r w:rsidRPr="00C42AFA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42AFA">
        <w:rPr>
          <w:rFonts w:ascii="Times New Roman" w:hAnsi="Times New Roman" w:cs="Times New Roman"/>
          <w:sz w:val="28"/>
          <w:szCs w:val="28"/>
        </w:rPr>
        <w:t xml:space="preserve">25 февраля 2020 года и размещаются на официальном сайте Центра «Поиск» </w:t>
      </w:r>
      <w:hyperlink r:id="rId17" w:history="1">
        <w:r w:rsidRPr="00C42A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42AF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C42A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stavdeti</w:t>
        </w:r>
        <w:r w:rsidRPr="00C42AF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2A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42AFA">
        <w:rPr>
          <w:rFonts w:ascii="Times New Roman" w:hAnsi="Times New Roman" w:cs="Times New Roman"/>
          <w:sz w:val="28"/>
          <w:szCs w:val="28"/>
        </w:rPr>
        <w:t xml:space="preserve"> не позднее 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AFA">
        <w:rPr>
          <w:rFonts w:ascii="Times New Roman" w:hAnsi="Times New Roman" w:cs="Times New Roman"/>
          <w:sz w:val="28"/>
          <w:szCs w:val="28"/>
        </w:rPr>
        <w:t>февраля 2020 года.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42AFA">
        <w:rPr>
          <w:rFonts w:ascii="Times New Roman" w:hAnsi="Times New Roman" w:cs="Times New Roman"/>
          <w:sz w:val="28"/>
          <w:szCs w:val="28"/>
        </w:rPr>
        <w:t>.7. Для участия в третьем финальном этапе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r w:rsidRPr="00C42AFA">
        <w:rPr>
          <w:rFonts w:ascii="Times New Roman" w:hAnsi="Times New Roman" w:cs="Times New Roman"/>
          <w:sz w:val="28"/>
          <w:szCs w:val="28"/>
        </w:rPr>
        <w:t xml:space="preserve"> Конкурса приглашаются участники второго муниципального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r w:rsidRPr="00C42AFA">
        <w:rPr>
          <w:rFonts w:ascii="Times New Roman" w:hAnsi="Times New Roman" w:cs="Times New Roman"/>
          <w:sz w:val="28"/>
          <w:szCs w:val="28"/>
        </w:rPr>
        <w:t xml:space="preserve"> Конкурса, получившие рекомендацию </w:t>
      </w:r>
      <w:r>
        <w:rPr>
          <w:rFonts w:ascii="Times New Roman" w:hAnsi="Times New Roman" w:cs="Times New Roman"/>
          <w:sz w:val="28"/>
          <w:szCs w:val="28"/>
        </w:rPr>
        <w:t>Экспертной комиссии</w:t>
      </w:r>
      <w:r w:rsidRPr="00C42AFA">
        <w:rPr>
          <w:rFonts w:ascii="Times New Roman" w:hAnsi="Times New Roman" w:cs="Times New Roman"/>
          <w:sz w:val="28"/>
          <w:szCs w:val="28"/>
        </w:rPr>
        <w:t>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42AFA">
        <w:rPr>
          <w:rFonts w:ascii="Times New Roman" w:hAnsi="Times New Roman" w:cs="Times New Roman"/>
          <w:sz w:val="28"/>
          <w:szCs w:val="28"/>
        </w:rPr>
        <w:t>. Порядок участия в финальном этапе.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42AFA">
        <w:rPr>
          <w:rFonts w:ascii="Times New Roman" w:hAnsi="Times New Roman" w:cs="Times New Roman"/>
          <w:sz w:val="28"/>
          <w:szCs w:val="28"/>
        </w:rPr>
        <w:t>.1. Основанием для регистрации обучающегося в качестве участника финального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r w:rsidRPr="00C42AFA">
        <w:rPr>
          <w:rFonts w:ascii="Times New Roman" w:hAnsi="Times New Roman" w:cs="Times New Roman"/>
          <w:sz w:val="28"/>
          <w:szCs w:val="28"/>
        </w:rPr>
        <w:t xml:space="preserve"> Конкурса является рекомендация </w:t>
      </w:r>
      <w:r>
        <w:rPr>
          <w:rFonts w:ascii="Times New Roman" w:hAnsi="Times New Roman" w:cs="Times New Roman"/>
          <w:sz w:val="28"/>
          <w:szCs w:val="28"/>
        </w:rPr>
        <w:t>Экспертной комиссии</w:t>
      </w:r>
      <w:r w:rsidRPr="00C42AFA">
        <w:rPr>
          <w:rFonts w:ascii="Times New Roman" w:hAnsi="Times New Roman" w:cs="Times New Roman"/>
          <w:sz w:val="28"/>
          <w:szCs w:val="28"/>
        </w:rPr>
        <w:t xml:space="preserve"> муниципального этапа. Письмо, подтверждающее участие в финальном этапе должно быть отправлено не позднее 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AFA">
        <w:rPr>
          <w:rFonts w:ascii="Times New Roman" w:hAnsi="Times New Roman" w:cs="Times New Roman"/>
          <w:sz w:val="28"/>
          <w:szCs w:val="28"/>
        </w:rPr>
        <w:t xml:space="preserve">февраля 2020 года по адресу электронной почты </w:t>
      </w:r>
      <w:hyperlink r:id="rId18" w:history="1">
        <w:r w:rsidRPr="00C42A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konkurs</w:t>
        </w:r>
        <w:r w:rsidRPr="00C42AF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2A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proektov</w:t>
        </w:r>
        <w:r w:rsidRPr="00C42AFA">
          <w:rPr>
            <w:rStyle w:val="a3"/>
            <w:rFonts w:ascii="Times New Roman" w:hAnsi="Times New Roman" w:cs="Times New Roman"/>
            <w:sz w:val="28"/>
            <w:szCs w:val="28"/>
          </w:rPr>
          <w:t>.26@</w:t>
        </w:r>
        <w:r w:rsidRPr="00C42A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C42AF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2A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42AFA">
        <w:rPr>
          <w:rFonts w:ascii="Times New Roman" w:hAnsi="Times New Roman" w:cs="Times New Roman"/>
          <w:sz w:val="28"/>
          <w:szCs w:val="28"/>
        </w:rPr>
        <w:t xml:space="preserve">.2. Список участников проектных команд (индивидуальных участников) финального этапа размещается на официальном сайте Центра «Поиск» </w:t>
      </w:r>
      <w:hyperlink r:id="rId19" w:history="1">
        <w:r w:rsidRPr="00C42A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42AF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C42A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stavdeti</w:t>
        </w:r>
        <w:r w:rsidRPr="00C42AF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2A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C42AFA">
        <w:rPr>
          <w:rFonts w:ascii="Times New Roman" w:hAnsi="Times New Roman" w:cs="Times New Roman"/>
          <w:sz w:val="28"/>
          <w:szCs w:val="28"/>
        </w:rPr>
        <w:t>не позднее 05 марта 2020 года.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42AFA">
        <w:rPr>
          <w:rFonts w:ascii="Times New Roman" w:hAnsi="Times New Roman" w:cs="Times New Roman"/>
          <w:sz w:val="28"/>
          <w:szCs w:val="28"/>
        </w:rPr>
        <w:t xml:space="preserve">.3. Время, программа и условия проведения финального этапа определяются оргкомитетом и </w:t>
      </w:r>
      <w:r>
        <w:rPr>
          <w:rFonts w:ascii="Times New Roman" w:hAnsi="Times New Roman" w:cs="Times New Roman"/>
          <w:sz w:val="28"/>
          <w:szCs w:val="28"/>
        </w:rPr>
        <w:t>Экспертной комиссии</w:t>
      </w:r>
      <w:r w:rsidRPr="00C42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 w:rsidRPr="00C42AFA">
        <w:rPr>
          <w:rFonts w:ascii="Times New Roman" w:hAnsi="Times New Roman" w:cs="Times New Roman"/>
          <w:sz w:val="28"/>
          <w:szCs w:val="28"/>
        </w:rPr>
        <w:t xml:space="preserve"> Конкурса. Информация о времени и условиях проведения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C42AFA">
        <w:rPr>
          <w:rFonts w:ascii="Times New Roman" w:hAnsi="Times New Roman" w:cs="Times New Roman"/>
          <w:sz w:val="28"/>
          <w:szCs w:val="28"/>
        </w:rPr>
        <w:t>Конкурса доводится до сведения участников третьего финального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r w:rsidRPr="00C42AFA">
        <w:rPr>
          <w:rFonts w:ascii="Times New Roman" w:hAnsi="Times New Roman" w:cs="Times New Roman"/>
          <w:sz w:val="28"/>
          <w:szCs w:val="28"/>
        </w:rPr>
        <w:t xml:space="preserve"> Конкурса и размещается на официальном сайте Центра «Поиск» </w:t>
      </w:r>
      <w:hyperlink r:id="rId20" w:history="1">
        <w:r w:rsidRPr="00C42A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42AF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C42A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stavdeti</w:t>
        </w:r>
        <w:r w:rsidRPr="00C42AF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2A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C42AFA">
        <w:rPr>
          <w:rFonts w:ascii="Times New Roman" w:hAnsi="Times New Roman" w:cs="Times New Roman"/>
          <w:sz w:val="28"/>
          <w:szCs w:val="28"/>
        </w:rPr>
        <w:t xml:space="preserve">до 21 марта 2020 года. 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42AFA">
        <w:rPr>
          <w:rFonts w:ascii="Times New Roman" w:hAnsi="Times New Roman" w:cs="Times New Roman"/>
          <w:sz w:val="28"/>
          <w:szCs w:val="28"/>
        </w:rPr>
        <w:t xml:space="preserve">.4. Защита научно-технологических проектов по направлениям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C42AFA">
        <w:rPr>
          <w:rFonts w:ascii="Times New Roman" w:hAnsi="Times New Roman" w:cs="Times New Roman"/>
          <w:sz w:val="28"/>
          <w:szCs w:val="28"/>
        </w:rPr>
        <w:t>Конкурса проводится 21 – 22 марта 2020 года на базе Центра «Поиск». Форма защиты – очная, с обязательным представлением практического результата творческого проектирования, с возможностью мультимедийной презентации научно-технологического проекта.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42AFA">
        <w:rPr>
          <w:rFonts w:ascii="Times New Roman" w:hAnsi="Times New Roman" w:cs="Times New Roman"/>
          <w:sz w:val="28"/>
          <w:szCs w:val="28"/>
        </w:rPr>
        <w:t xml:space="preserve">.5. Оценка очной защиты научно-технологических проектов проводится </w:t>
      </w:r>
      <w:r>
        <w:rPr>
          <w:rFonts w:ascii="Times New Roman" w:hAnsi="Times New Roman" w:cs="Times New Roman"/>
          <w:sz w:val="28"/>
          <w:szCs w:val="28"/>
        </w:rPr>
        <w:t xml:space="preserve">Экспертной комиссией </w:t>
      </w:r>
      <w:r w:rsidRPr="00C42AFA">
        <w:rPr>
          <w:rFonts w:ascii="Times New Roman" w:hAnsi="Times New Roman" w:cs="Times New Roman"/>
          <w:sz w:val="28"/>
          <w:szCs w:val="28"/>
        </w:rPr>
        <w:t>в соответствии с установленными критериями.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42AFA">
        <w:rPr>
          <w:rFonts w:ascii="Times New Roman" w:hAnsi="Times New Roman" w:cs="Times New Roman"/>
          <w:sz w:val="28"/>
          <w:szCs w:val="28"/>
        </w:rPr>
        <w:t xml:space="preserve">.6. Состав </w:t>
      </w:r>
      <w:r>
        <w:rPr>
          <w:rFonts w:ascii="Times New Roman" w:hAnsi="Times New Roman" w:cs="Times New Roman"/>
          <w:sz w:val="28"/>
          <w:szCs w:val="28"/>
        </w:rPr>
        <w:t>Экспертной комиссии</w:t>
      </w:r>
      <w:r w:rsidRPr="00C42AFA">
        <w:rPr>
          <w:rFonts w:ascii="Times New Roman" w:hAnsi="Times New Roman" w:cs="Times New Roman"/>
          <w:sz w:val="28"/>
          <w:szCs w:val="28"/>
        </w:rPr>
        <w:t xml:space="preserve"> очной защиты научно-технологических </w:t>
      </w:r>
      <w:r w:rsidRPr="00C42AFA">
        <w:rPr>
          <w:rFonts w:ascii="Times New Roman" w:hAnsi="Times New Roman" w:cs="Times New Roman"/>
          <w:sz w:val="28"/>
          <w:szCs w:val="28"/>
        </w:rPr>
        <w:lastRenderedPageBreak/>
        <w:t xml:space="preserve">проектов по каждому направлению формируется из членов </w:t>
      </w:r>
      <w:r>
        <w:rPr>
          <w:rFonts w:ascii="Times New Roman" w:hAnsi="Times New Roman" w:cs="Times New Roman"/>
          <w:sz w:val="28"/>
          <w:szCs w:val="28"/>
        </w:rPr>
        <w:t>Экспертной комиссии</w:t>
      </w:r>
      <w:r w:rsidRPr="00C42AFA">
        <w:rPr>
          <w:rFonts w:ascii="Times New Roman" w:hAnsi="Times New Roman" w:cs="Times New Roman"/>
          <w:sz w:val="28"/>
          <w:szCs w:val="28"/>
        </w:rPr>
        <w:t xml:space="preserve"> (до3 человек по каждому направлению), согласовывается с оргкомитетом и утверждается приказом Центра «Поиск».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C42AFA">
        <w:rPr>
          <w:rFonts w:ascii="Times New Roman" w:hAnsi="Times New Roman" w:cs="Times New Roman"/>
          <w:sz w:val="28"/>
          <w:szCs w:val="28"/>
        </w:rPr>
        <w:t>. Взимание платы за участие в Конкурсе не допускается.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2AFA">
        <w:rPr>
          <w:rFonts w:ascii="Times New Roman" w:hAnsi="Times New Roman" w:cs="Times New Roman"/>
          <w:sz w:val="28"/>
          <w:szCs w:val="28"/>
        </w:rPr>
        <w:t>. В финальном этапе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r w:rsidRPr="00C42AFA">
        <w:rPr>
          <w:rFonts w:ascii="Times New Roman" w:hAnsi="Times New Roman" w:cs="Times New Roman"/>
          <w:sz w:val="28"/>
          <w:szCs w:val="28"/>
        </w:rPr>
        <w:t xml:space="preserve"> Конкурса принимают участие обучающиеся с индивидуальными или командными проектами в соответствии с направлениями, определенными оргкомитетом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C42AFA">
        <w:rPr>
          <w:rFonts w:ascii="Times New Roman" w:hAnsi="Times New Roman" w:cs="Times New Roman"/>
          <w:sz w:val="28"/>
          <w:szCs w:val="28"/>
        </w:rPr>
        <w:t>Конкурса. Один участник/команда может представлять только одну работу. В случае командного выполнения проектной работы ее необходимо декомпозировать таким образом, чтобы представлялся и учитывался индивидуальный вклад участника, при этом каждый участник команды регистрируется индивидуально с указанием своего личного вклада в работу.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2AFA">
        <w:rPr>
          <w:rFonts w:ascii="Times New Roman" w:hAnsi="Times New Roman" w:cs="Times New Roman"/>
          <w:sz w:val="28"/>
          <w:szCs w:val="28"/>
        </w:rPr>
        <w:t>. Участвовать в финальном этапе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r w:rsidRPr="00C42AFA">
        <w:rPr>
          <w:rFonts w:ascii="Times New Roman" w:hAnsi="Times New Roman" w:cs="Times New Roman"/>
          <w:sz w:val="28"/>
          <w:szCs w:val="28"/>
        </w:rPr>
        <w:t xml:space="preserve"> Конкурса, минуя школьный и муниципальный, имею право победители и призеры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</w:t>
      </w:r>
      <w:r w:rsidRPr="00C42AFA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31E">
        <w:rPr>
          <w:rFonts w:ascii="Times New Roman" w:hAnsi="Times New Roman" w:cs="Times New Roman"/>
          <w:sz w:val="28"/>
          <w:szCs w:val="28"/>
        </w:rPr>
        <w:t>научно-технологич</w:t>
      </w:r>
      <w:r>
        <w:rPr>
          <w:rFonts w:ascii="Times New Roman" w:hAnsi="Times New Roman" w:cs="Times New Roman"/>
          <w:sz w:val="28"/>
          <w:szCs w:val="28"/>
        </w:rPr>
        <w:t>еских проектов «Большие вызовы»</w:t>
      </w:r>
      <w:r w:rsidRPr="00C42AFA">
        <w:rPr>
          <w:rFonts w:ascii="Times New Roman" w:hAnsi="Times New Roman" w:cs="Times New Roman"/>
          <w:sz w:val="28"/>
          <w:szCs w:val="28"/>
        </w:rPr>
        <w:t xml:space="preserve"> 2018 – 2019 учебного года.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42AFA">
        <w:rPr>
          <w:rFonts w:ascii="Times New Roman" w:hAnsi="Times New Roman" w:cs="Times New Roman"/>
          <w:sz w:val="28"/>
          <w:szCs w:val="28"/>
        </w:rPr>
        <w:t>. Индивидуальные результаты участников каждого этапа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r w:rsidRPr="00C42AFA">
        <w:rPr>
          <w:rFonts w:ascii="Times New Roman" w:hAnsi="Times New Roman" w:cs="Times New Roman"/>
          <w:sz w:val="28"/>
          <w:szCs w:val="28"/>
        </w:rPr>
        <w:t xml:space="preserve"> Конкурса с указанием сведений об участниках (номер заявки, фамилия, инициалы, класс, количество баллов, субъект Российской федерации) по каждому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r w:rsidRPr="00C42AFA">
        <w:rPr>
          <w:rFonts w:ascii="Times New Roman" w:hAnsi="Times New Roman" w:cs="Times New Roman"/>
          <w:sz w:val="28"/>
          <w:szCs w:val="28"/>
        </w:rPr>
        <w:t xml:space="preserve"> Конкурса заносятся в рейтинговую таблицу результатов участников соответствующего этапа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C42AFA">
        <w:rPr>
          <w:rFonts w:ascii="Times New Roman" w:hAnsi="Times New Roman" w:cs="Times New Roman"/>
          <w:sz w:val="28"/>
          <w:szCs w:val="28"/>
        </w:rPr>
        <w:t>Конкурса, представляющую собой ранжированный список участников, расположенных по мере убывания набранных ими баллов. В случае наличия командного проекта каждый его участник должен подать отдельную заявку на Конкурс, результат для каждого участника Конкурса считается отдельно, учитывая его вклад в проект.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42AFA">
        <w:rPr>
          <w:rFonts w:ascii="Times New Roman" w:hAnsi="Times New Roman" w:cs="Times New Roman"/>
          <w:sz w:val="28"/>
          <w:szCs w:val="28"/>
        </w:rPr>
        <w:t xml:space="preserve">. Проектные работы участников на всех этапах Конкурса проверяются по единым критериям, утвержденным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C42AFA">
        <w:rPr>
          <w:rFonts w:ascii="Times New Roman" w:hAnsi="Times New Roman" w:cs="Times New Roman"/>
          <w:sz w:val="28"/>
          <w:szCs w:val="28"/>
        </w:rPr>
        <w:t>кспертной комиссией заключительного этапа Конкурса (Приложение 3).</w:t>
      </w:r>
    </w:p>
    <w:p w:rsidR="00AA6FF8" w:rsidRPr="00B724D1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42AFA">
        <w:rPr>
          <w:rFonts w:ascii="Times New Roman" w:hAnsi="Times New Roman" w:cs="Times New Roman"/>
          <w:sz w:val="28"/>
          <w:szCs w:val="28"/>
        </w:rPr>
        <w:t xml:space="preserve">. Направление проектной работы участника может быть изменено в соответствии с ее содержанием по решению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C42AFA">
        <w:rPr>
          <w:rFonts w:ascii="Times New Roman" w:hAnsi="Times New Roman" w:cs="Times New Roman"/>
          <w:sz w:val="28"/>
          <w:szCs w:val="28"/>
        </w:rPr>
        <w:t xml:space="preserve">кспертной комиссии соответствующего этапа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C42AFA">
        <w:rPr>
          <w:rFonts w:ascii="Times New Roman" w:hAnsi="Times New Roman" w:cs="Times New Roman"/>
          <w:sz w:val="28"/>
          <w:szCs w:val="28"/>
        </w:rPr>
        <w:t>Конкурса.</w:t>
      </w:r>
    </w:p>
    <w:p w:rsidR="00AA6FF8" w:rsidRPr="00B724D1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FF8" w:rsidRPr="00AA6FF8" w:rsidRDefault="00AA6FF8" w:rsidP="00AA6FF8">
      <w:pPr>
        <w:pStyle w:val="a6"/>
        <w:numPr>
          <w:ilvl w:val="0"/>
          <w:numId w:val="16"/>
        </w:numPr>
        <w:shd w:val="clear" w:color="auto" w:fill="FFFFFF"/>
        <w:contextualSpacing/>
        <w:jc w:val="center"/>
        <w:textAlignment w:val="baseline"/>
        <w:rPr>
          <w:sz w:val="28"/>
          <w:szCs w:val="28"/>
        </w:rPr>
      </w:pPr>
      <w:r w:rsidRPr="00C42AFA">
        <w:rPr>
          <w:bCs/>
          <w:sz w:val="28"/>
          <w:szCs w:val="28"/>
          <w:bdr w:val="none" w:sz="0" w:space="0" w:color="auto" w:frame="1"/>
        </w:rPr>
        <w:t>Порядок участия в Дистанционном треке (конкурсе) Всероссийского конкурса научно-технологических проектов «Большие вызовы»</w:t>
      </w:r>
    </w:p>
    <w:p w:rsidR="00AA6FF8" w:rsidRPr="00795E19" w:rsidRDefault="00AA6FF8" w:rsidP="00AA6FF8">
      <w:pPr>
        <w:pStyle w:val="a6"/>
        <w:numPr>
          <w:ilvl w:val="0"/>
          <w:numId w:val="14"/>
        </w:numPr>
        <w:shd w:val="clear" w:color="auto" w:fill="FFFFFF"/>
        <w:ind w:left="0" w:firstLine="709"/>
        <w:textAlignment w:val="baseline"/>
        <w:rPr>
          <w:rFonts w:eastAsiaTheme="minorEastAsia"/>
          <w:sz w:val="28"/>
          <w:szCs w:val="28"/>
          <w:lang w:bidi="ar-SA"/>
        </w:rPr>
      </w:pPr>
      <w:r w:rsidRPr="00795E19">
        <w:rPr>
          <w:rFonts w:eastAsiaTheme="minorEastAsia"/>
          <w:sz w:val="28"/>
          <w:szCs w:val="28"/>
          <w:lang w:bidi="ar-SA"/>
        </w:rPr>
        <w:t>Школьники образовательных организаций Ставропольского края могут принять участие в Дистанционном треке (конкурсе) Всероссийского конкурса научно-технологических проектов «Большие вызовы» только по тем направлениям, которые не представлены в Региональном конкурсе.</w:t>
      </w:r>
    </w:p>
    <w:p w:rsidR="00AA6FF8" w:rsidRPr="00C42AFA" w:rsidRDefault="00AA6FF8" w:rsidP="00AA6FF8">
      <w:pPr>
        <w:pStyle w:val="a6"/>
        <w:numPr>
          <w:ilvl w:val="0"/>
          <w:numId w:val="14"/>
        </w:numPr>
        <w:ind w:left="0" w:firstLine="709"/>
        <w:contextualSpacing/>
        <w:rPr>
          <w:sz w:val="28"/>
          <w:szCs w:val="28"/>
        </w:rPr>
      </w:pPr>
      <w:r w:rsidRPr="00C42AFA">
        <w:rPr>
          <w:sz w:val="28"/>
          <w:szCs w:val="28"/>
        </w:rPr>
        <w:t>Участники Регионального конкурса не могут принимать участия в Дистанционном треке (конкурсе) Всероссийского конкурса научно-технологических проектов «Большие вызовы» (далее – дистанционный конкурс).</w:t>
      </w:r>
    </w:p>
    <w:p w:rsidR="00AA6FF8" w:rsidRPr="00C42AFA" w:rsidRDefault="00AA6FF8" w:rsidP="00AA6FF8">
      <w:pPr>
        <w:pStyle w:val="a6"/>
        <w:numPr>
          <w:ilvl w:val="0"/>
          <w:numId w:val="14"/>
        </w:numPr>
        <w:ind w:left="0" w:firstLine="709"/>
        <w:contextualSpacing/>
        <w:rPr>
          <w:sz w:val="28"/>
          <w:szCs w:val="28"/>
        </w:rPr>
      </w:pPr>
      <w:r w:rsidRPr="00C42AFA">
        <w:rPr>
          <w:sz w:val="28"/>
          <w:szCs w:val="28"/>
        </w:rPr>
        <w:t xml:space="preserve">На дистанционный конкурс могут подать заявки школьники 8-10 </w:t>
      </w:r>
      <w:r w:rsidRPr="00C42AFA">
        <w:rPr>
          <w:sz w:val="28"/>
          <w:szCs w:val="28"/>
        </w:rPr>
        <w:lastRenderedPageBreak/>
        <w:t>классов, имеющие проекты, тематика которых соответствует тематическим направлениям Конкурса «Большие вызовы», но не соответствует направлениям Регионального конкурса.</w:t>
      </w:r>
    </w:p>
    <w:p w:rsidR="00AA6FF8" w:rsidRPr="00C42AFA" w:rsidRDefault="00AA6FF8" w:rsidP="00AA6FF8">
      <w:pPr>
        <w:pStyle w:val="a6"/>
        <w:numPr>
          <w:ilvl w:val="0"/>
          <w:numId w:val="14"/>
        </w:numPr>
        <w:ind w:left="0" w:firstLine="709"/>
        <w:contextualSpacing/>
        <w:rPr>
          <w:sz w:val="28"/>
          <w:szCs w:val="28"/>
        </w:rPr>
      </w:pPr>
      <w:r w:rsidRPr="00C42AFA">
        <w:rPr>
          <w:sz w:val="28"/>
          <w:szCs w:val="28"/>
        </w:rPr>
        <w:t>К участию в дистанционном конкурсе допускаются только индивидуальные участники. В случае наличия командного проекта, каждый участник регистрируется на сайте Конкурса «Большие вызовы» отдельно с выполненной проектной работой и описанием своего участия в ней.</w:t>
      </w:r>
    </w:p>
    <w:p w:rsidR="00AA6FF8" w:rsidRPr="00C42AFA" w:rsidRDefault="00AA6FF8" w:rsidP="00AA6FF8">
      <w:pPr>
        <w:pStyle w:val="a6"/>
        <w:numPr>
          <w:ilvl w:val="0"/>
          <w:numId w:val="14"/>
        </w:numPr>
        <w:ind w:left="0" w:firstLine="709"/>
        <w:contextualSpacing/>
        <w:rPr>
          <w:sz w:val="28"/>
          <w:szCs w:val="28"/>
        </w:rPr>
      </w:pPr>
      <w:r w:rsidRPr="00C42AFA">
        <w:rPr>
          <w:sz w:val="28"/>
          <w:szCs w:val="28"/>
        </w:rPr>
        <w:t>Дистанционный конкурс проводится Образовательным Фондом «Талант и успех» в заочной форме.</w:t>
      </w:r>
    </w:p>
    <w:p w:rsidR="00AA6FF8" w:rsidRPr="00C42AFA" w:rsidRDefault="00AA6FF8" w:rsidP="00AA6FF8">
      <w:pPr>
        <w:pStyle w:val="a6"/>
        <w:numPr>
          <w:ilvl w:val="0"/>
          <w:numId w:val="14"/>
        </w:numPr>
        <w:ind w:left="0" w:firstLine="709"/>
        <w:contextualSpacing/>
        <w:rPr>
          <w:sz w:val="28"/>
          <w:szCs w:val="28"/>
        </w:rPr>
      </w:pPr>
      <w:r w:rsidRPr="00C42AFA">
        <w:rPr>
          <w:sz w:val="28"/>
          <w:szCs w:val="28"/>
        </w:rPr>
        <w:t>Сроки проведения дистанционного конкурса:</w:t>
      </w:r>
    </w:p>
    <w:p w:rsidR="00AA6FF8" w:rsidRPr="00C42AFA" w:rsidRDefault="00AA6FF8" w:rsidP="00AA6FF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 xml:space="preserve">1) Заявки принимаются с 15 ноября до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2AFA">
        <w:rPr>
          <w:rFonts w:ascii="Times New Roman" w:hAnsi="Times New Roman" w:cs="Times New Roman"/>
          <w:sz w:val="28"/>
          <w:szCs w:val="28"/>
        </w:rPr>
        <w:t>1 марта 2020 года на сайте конкурса </w:t>
      </w:r>
      <w:hyperlink r:id="rId21" w:history="1">
        <w:r w:rsidRPr="00C42AFA">
          <w:rPr>
            <w:rStyle w:val="a3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https://konkurs.sochisirius.ru</w:t>
        </w:r>
      </w:hyperlink>
      <w:r w:rsidRPr="00C42AF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. </w:t>
      </w:r>
    </w:p>
    <w:p w:rsidR="00AA6FF8" w:rsidRPr="00C42AFA" w:rsidRDefault="00AA6FF8" w:rsidP="00AA6FF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>Организационный комитет Всероссийского конкурса научно-технологических проектов «Большие вызовы» оставляет за собой право не рассматривать заявки, поданные после установленного срока.</w:t>
      </w:r>
    </w:p>
    <w:p w:rsidR="00AA6FF8" w:rsidRPr="00C42AFA" w:rsidRDefault="00AA6FF8" w:rsidP="00AA6FF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 xml:space="preserve">К заявке прилагается текстовое описание и презентация проектной работы. </w:t>
      </w:r>
    </w:p>
    <w:p w:rsidR="00AA6FF8" w:rsidRPr="00C42AFA" w:rsidRDefault="00AA6FF8" w:rsidP="00AA6FF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>2) Экспертиза заявок осуществляется до 25 марта 2020 года.</w:t>
      </w:r>
    </w:p>
    <w:p w:rsidR="00AA6FF8" w:rsidRDefault="00AA6FF8" w:rsidP="00AA6FF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2AFA">
        <w:rPr>
          <w:rFonts w:ascii="Times New Roman" w:hAnsi="Times New Roman" w:cs="Times New Roman"/>
          <w:sz w:val="28"/>
          <w:szCs w:val="28"/>
        </w:rPr>
        <w:t xml:space="preserve">. По результатам экспертизы работ участников до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2AFA">
        <w:rPr>
          <w:rFonts w:ascii="Times New Roman" w:hAnsi="Times New Roman" w:cs="Times New Roman"/>
          <w:sz w:val="28"/>
          <w:szCs w:val="28"/>
        </w:rPr>
        <w:t>1 апреля 2020 года формируется ранжированный список участников дистанционного конкурса по каждому направлению, определяется список победителей дистанционного конкурса.</w:t>
      </w:r>
    </w:p>
    <w:p w:rsidR="00AA6FF8" w:rsidRPr="00C42AFA" w:rsidRDefault="00AA6FF8" w:rsidP="00AA6FF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A6FF8" w:rsidRPr="00AA6FF8" w:rsidRDefault="00AA6FF8" w:rsidP="00AA6FF8">
      <w:pPr>
        <w:pStyle w:val="a6"/>
        <w:numPr>
          <w:ilvl w:val="0"/>
          <w:numId w:val="16"/>
        </w:numPr>
        <w:shd w:val="clear" w:color="auto" w:fill="FFFFFF"/>
        <w:contextualSpacing/>
        <w:jc w:val="center"/>
        <w:textAlignment w:val="baseline"/>
        <w:rPr>
          <w:sz w:val="28"/>
          <w:szCs w:val="28"/>
        </w:rPr>
      </w:pPr>
      <w:r w:rsidRPr="00C42AFA">
        <w:rPr>
          <w:bCs/>
          <w:sz w:val="28"/>
          <w:szCs w:val="28"/>
          <w:bdr w:val="none" w:sz="0" w:space="0" w:color="auto" w:frame="1"/>
        </w:rPr>
        <w:t>Порядок проведения заключительного этапа Всероссийского конкурса научно-технологических проектов «Большие вызовы»</w:t>
      </w:r>
    </w:p>
    <w:p w:rsidR="00AA6FF8" w:rsidRPr="00795E19" w:rsidRDefault="00AA6FF8" w:rsidP="00AA6FF8">
      <w:pPr>
        <w:pStyle w:val="a6"/>
        <w:numPr>
          <w:ilvl w:val="0"/>
          <w:numId w:val="17"/>
        </w:numPr>
        <w:shd w:val="clear" w:color="auto" w:fill="FFFFFF"/>
        <w:ind w:left="0" w:firstLine="567"/>
        <w:contextualSpacing/>
        <w:textAlignment w:val="baseline"/>
        <w:rPr>
          <w:rFonts w:eastAsiaTheme="minorEastAsia"/>
          <w:sz w:val="28"/>
          <w:szCs w:val="28"/>
          <w:lang w:bidi="ar-SA"/>
        </w:rPr>
      </w:pPr>
      <w:r w:rsidRPr="00795E19">
        <w:rPr>
          <w:rFonts w:eastAsiaTheme="minorEastAsia"/>
          <w:sz w:val="28"/>
          <w:szCs w:val="28"/>
          <w:lang w:bidi="ar-SA"/>
        </w:rPr>
        <w:t>Заключительный этап Всероссийского конкурса научно-технологических проектов «Большие вызовы» проводится Образовательным Фондом «Талант и успех» по завершению региональных и дистанционного конкурсов в период с 10 апреля по15 мая 2020 года.</w:t>
      </w:r>
    </w:p>
    <w:p w:rsidR="00AA6FF8" w:rsidRPr="00C42AFA" w:rsidRDefault="00AA6FF8" w:rsidP="00AA6FF8">
      <w:pPr>
        <w:pStyle w:val="a6"/>
        <w:numPr>
          <w:ilvl w:val="0"/>
          <w:numId w:val="17"/>
        </w:numPr>
        <w:shd w:val="clear" w:color="auto" w:fill="FFFFFF"/>
        <w:ind w:left="0" w:firstLine="709"/>
        <w:contextualSpacing/>
        <w:textAlignment w:val="baseline"/>
        <w:rPr>
          <w:sz w:val="28"/>
          <w:szCs w:val="28"/>
        </w:rPr>
      </w:pPr>
      <w:r w:rsidRPr="00C42AFA">
        <w:rPr>
          <w:sz w:val="28"/>
          <w:szCs w:val="28"/>
        </w:rPr>
        <w:t xml:space="preserve">Заключительный этап Всероссийского конкурса научно-технологических проектов «Большие вызовы» состоит из 2 туров: выполнения задания от </w:t>
      </w:r>
      <w:r>
        <w:rPr>
          <w:sz w:val="28"/>
          <w:szCs w:val="28"/>
        </w:rPr>
        <w:t>Э</w:t>
      </w:r>
      <w:r w:rsidRPr="00C42AFA">
        <w:rPr>
          <w:sz w:val="28"/>
          <w:szCs w:val="28"/>
        </w:rPr>
        <w:t>кспертных комиссий направления и индивидуального собеседования.</w:t>
      </w:r>
    </w:p>
    <w:p w:rsidR="00AA6FF8" w:rsidRPr="00C42AFA" w:rsidRDefault="00AA6FF8" w:rsidP="00AA6FF8">
      <w:pPr>
        <w:pStyle w:val="a6"/>
        <w:numPr>
          <w:ilvl w:val="0"/>
          <w:numId w:val="17"/>
        </w:numPr>
        <w:shd w:val="clear" w:color="auto" w:fill="FFFFFF"/>
        <w:ind w:left="0" w:firstLine="709"/>
        <w:contextualSpacing/>
        <w:textAlignment w:val="baseline"/>
        <w:rPr>
          <w:sz w:val="28"/>
          <w:szCs w:val="28"/>
        </w:rPr>
      </w:pPr>
      <w:r w:rsidRPr="00C42AFA">
        <w:rPr>
          <w:sz w:val="28"/>
          <w:szCs w:val="28"/>
        </w:rPr>
        <w:t>В данном этапе участвуют школьники 8-10 классов:</w:t>
      </w:r>
    </w:p>
    <w:p w:rsidR="00AA6FF8" w:rsidRPr="00C42AFA" w:rsidRDefault="00AA6FF8" w:rsidP="00AA6FF8">
      <w:pPr>
        <w:pStyle w:val="a6"/>
        <w:widowControl/>
        <w:numPr>
          <w:ilvl w:val="0"/>
          <w:numId w:val="15"/>
        </w:numPr>
        <w:shd w:val="clear" w:color="auto" w:fill="FFFFFF"/>
        <w:autoSpaceDE/>
        <w:autoSpaceDN/>
        <w:ind w:left="0" w:firstLine="709"/>
        <w:contextualSpacing/>
        <w:textAlignment w:val="baseline"/>
        <w:rPr>
          <w:sz w:val="28"/>
          <w:szCs w:val="28"/>
        </w:rPr>
      </w:pPr>
      <w:r w:rsidRPr="00C42AFA">
        <w:rPr>
          <w:sz w:val="28"/>
          <w:szCs w:val="28"/>
        </w:rPr>
        <w:t>победители и призёры региональных конкурсов, проводимых в субъектах РФ в 2019</w:t>
      </w:r>
      <w:r w:rsidR="00AA7BA1">
        <w:rPr>
          <w:sz w:val="28"/>
          <w:szCs w:val="28"/>
        </w:rPr>
        <w:t>-20</w:t>
      </w:r>
      <w:r w:rsidRPr="00C42AFA">
        <w:rPr>
          <w:sz w:val="28"/>
          <w:szCs w:val="28"/>
        </w:rPr>
        <w:t>20 году;</w:t>
      </w:r>
    </w:p>
    <w:p w:rsidR="00AA6FF8" w:rsidRPr="00C42AFA" w:rsidRDefault="00AA6FF8" w:rsidP="00AA6FF8">
      <w:pPr>
        <w:pStyle w:val="a6"/>
        <w:widowControl/>
        <w:numPr>
          <w:ilvl w:val="0"/>
          <w:numId w:val="15"/>
        </w:numPr>
        <w:shd w:val="clear" w:color="auto" w:fill="FFFFFF"/>
        <w:autoSpaceDE/>
        <w:autoSpaceDN/>
        <w:ind w:left="0" w:firstLine="709"/>
        <w:contextualSpacing/>
        <w:textAlignment w:val="baseline"/>
        <w:rPr>
          <w:sz w:val="28"/>
          <w:szCs w:val="28"/>
        </w:rPr>
      </w:pPr>
      <w:r w:rsidRPr="00C42AFA">
        <w:rPr>
          <w:sz w:val="28"/>
          <w:szCs w:val="28"/>
        </w:rPr>
        <w:t>победители дистанционного конкурса 2019</w:t>
      </w:r>
      <w:r w:rsidR="00AA7BA1">
        <w:rPr>
          <w:sz w:val="28"/>
          <w:szCs w:val="28"/>
        </w:rPr>
        <w:t>-20</w:t>
      </w:r>
      <w:r w:rsidRPr="00C42AFA">
        <w:rPr>
          <w:sz w:val="28"/>
          <w:szCs w:val="28"/>
        </w:rPr>
        <w:t>20 учебного года.</w:t>
      </w:r>
    </w:p>
    <w:p w:rsidR="00AA6FF8" w:rsidRPr="00020543" w:rsidRDefault="00AA6FF8" w:rsidP="00AA6FF8">
      <w:pPr>
        <w:pStyle w:val="a6"/>
        <w:numPr>
          <w:ilvl w:val="0"/>
          <w:numId w:val="17"/>
        </w:numPr>
        <w:shd w:val="clear" w:color="auto" w:fill="FFFFFF"/>
        <w:ind w:left="0" w:firstLine="709"/>
        <w:contextualSpacing/>
        <w:textAlignment w:val="baseline"/>
        <w:rPr>
          <w:sz w:val="28"/>
          <w:szCs w:val="28"/>
        </w:rPr>
      </w:pPr>
      <w:r w:rsidRPr="00020543">
        <w:rPr>
          <w:sz w:val="28"/>
          <w:szCs w:val="28"/>
        </w:rPr>
        <w:t>Участники заключительного этапа конкурса «Большие вызовы» в срок до 10 апреля 2020 года загружают на онлайн-платформу Фонда свои итоговые проектные работы, которые будут оцениваться на заключительном этапе конкурса «Большие вызовы».</w:t>
      </w:r>
    </w:p>
    <w:p w:rsidR="00AA6FF8" w:rsidRPr="00020543" w:rsidRDefault="00AA6FF8" w:rsidP="00AA6FF8">
      <w:pPr>
        <w:pStyle w:val="a6"/>
        <w:numPr>
          <w:ilvl w:val="0"/>
          <w:numId w:val="17"/>
        </w:numPr>
        <w:shd w:val="clear" w:color="auto" w:fill="FFFFFF"/>
        <w:ind w:left="0" w:firstLine="709"/>
        <w:contextualSpacing/>
        <w:textAlignment w:val="baseline"/>
        <w:rPr>
          <w:sz w:val="28"/>
          <w:szCs w:val="28"/>
        </w:rPr>
      </w:pPr>
      <w:r w:rsidRPr="00020543">
        <w:rPr>
          <w:sz w:val="28"/>
          <w:szCs w:val="28"/>
        </w:rPr>
        <w:t xml:space="preserve">Первый тур заключительного этапа проходит в формате выполнения </w:t>
      </w:r>
      <w:r w:rsidRPr="00020543">
        <w:rPr>
          <w:sz w:val="28"/>
          <w:szCs w:val="28"/>
        </w:rPr>
        <w:lastRenderedPageBreak/>
        <w:t xml:space="preserve">заданий, сформированных </w:t>
      </w:r>
      <w:r>
        <w:rPr>
          <w:sz w:val="28"/>
          <w:szCs w:val="28"/>
        </w:rPr>
        <w:t>Э</w:t>
      </w:r>
      <w:r w:rsidRPr="00020543">
        <w:rPr>
          <w:sz w:val="28"/>
          <w:szCs w:val="28"/>
        </w:rPr>
        <w:t xml:space="preserve">кспертными комиссиями конкурса «Большие вызовы» по каждому направлению конкурса «Большие вызовы». </w:t>
      </w:r>
    </w:p>
    <w:p w:rsidR="00AA6FF8" w:rsidRPr="00020543" w:rsidRDefault="00AA6FF8" w:rsidP="00AA6FF8">
      <w:pPr>
        <w:pStyle w:val="a6"/>
        <w:numPr>
          <w:ilvl w:val="0"/>
          <w:numId w:val="17"/>
        </w:numPr>
        <w:shd w:val="clear" w:color="auto" w:fill="FFFFFF"/>
        <w:ind w:left="0" w:firstLine="709"/>
        <w:contextualSpacing/>
        <w:textAlignment w:val="baseline"/>
        <w:rPr>
          <w:sz w:val="28"/>
          <w:szCs w:val="28"/>
        </w:rPr>
      </w:pPr>
      <w:r w:rsidRPr="00020543">
        <w:rPr>
          <w:sz w:val="28"/>
          <w:szCs w:val="28"/>
        </w:rPr>
        <w:t>Первый тур заключительного этапа проходит 11 апреля 2020 года очно в субъектах Российской Федерации. Места проведения первого тура публикуются на официальном сайте конкурса до 1 апреля 2020 года.</w:t>
      </w:r>
    </w:p>
    <w:p w:rsidR="00AA6FF8" w:rsidRPr="00020543" w:rsidRDefault="00AA6FF8" w:rsidP="00AA6FF8">
      <w:pPr>
        <w:pStyle w:val="a6"/>
        <w:numPr>
          <w:ilvl w:val="0"/>
          <w:numId w:val="17"/>
        </w:numPr>
        <w:shd w:val="clear" w:color="auto" w:fill="FFFFFF"/>
        <w:ind w:left="0" w:firstLine="709"/>
        <w:contextualSpacing/>
        <w:textAlignment w:val="baseline"/>
        <w:rPr>
          <w:sz w:val="28"/>
          <w:szCs w:val="28"/>
        </w:rPr>
      </w:pPr>
      <w:r w:rsidRPr="00020543">
        <w:rPr>
          <w:sz w:val="28"/>
          <w:szCs w:val="28"/>
        </w:rPr>
        <w:t>Для формирования предварительной оценки проектных работ участников на заключительном этапе Конкурса «Большие вызовы» проводится перекрестная экспертиза проектных работ участников с участием экспертов из субъектов Российской Федерации и экспертов Фонда.</w:t>
      </w:r>
    </w:p>
    <w:p w:rsidR="00AA6FF8" w:rsidRPr="00020543" w:rsidRDefault="00AA6FF8" w:rsidP="00AA6FF8">
      <w:pPr>
        <w:pStyle w:val="a6"/>
        <w:numPr>
          <w:ilvl w:val="0"/>
          <w:numId w:val="17"/>
        </w:numPr>
        <w:shd w:val="clear" w:color="auto" w:fill="FFFFFF"/>
        <w:ind w:left="0" w:firstLine="709"/>
        <w:contextualSpacing/>
        <w:textAlignment w:val="baseline"/>
        <w:rPr>
          <w:sz w:val="28"/>
          <w:szCs w:val="28"/>
        </w:rPr>
      </w:pPr>
      <w:r w:rsidRPr="00020543">
        <w:rPr>
          <w:sz w:val="28"/>
          <w:szCs w:val="28"/>
        </w:rPr>
        <w:t>Для проведения перекрестной экспертизы каждый Организатор Регионального конкурса:</w:t>
      </w:r>
    </w:p>
    <w:p w:rsidR="00AA6FF8" w:rsidRPr="00C42AFA" w:rsidRDefault="00AA6FF8" w:rsidP="00AA6F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>а) формирует пул экспертов по направлениям Регионального конкурса;</w:t>
      </w:r>
    </w:p>
    <w:p w:rsidR="00AA6FF8" w:rsidRPr="00C42AFA" w:rsidRDefault="00AA6FF8" w:rsidP="00AA6F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>б) в срок до 1 апреля 2020 года организует регистрацию экспертов на онлайн-платформе Фонда;</w:t>
      </w:r>
    </w:p>
    <w:p w:rsidR="00AA6FF8" w:rsidRPr="00020543" w:rsidRDefault="00AA6FF8" w:rsidP="00AA6FF8">
      <w:pPr>
        <w:pStyle w:val="a6"/>
        <w:shd w:val="clear" w:color="auto" w:fill="FFFFFF"/>
        <w:ind w:left="0" w:firstLine="567"/>
        <w:textAlignment w:val="baseline"/>
        <w:rPr>
          <w:sz w:val="28"/>
          <w:szCs w:val="28"/>
        </w:rPr>
      </w:pPr>
      <w:r w:rsidRPr="00C42AFA">
        <w:rPr>
          <w:sz w:val="28"/>
          <w:szCs w:val="28"/>
        </w:rPr>
        <w:t xml:space="preserve">Порядок проведения перекрестной экспертизы работ заключительного этапа конкурса «Большие вызовы» публикуется на официальном сайте Конкурса до </w:t>
      </w:r>
      <w:r>
        <w:rPr>
          <w:sz w:val="28"/>
          <w:szCs w:val="28"/>
        </w:rPr>
        <w:t xml:space="preserve">   0</w:t>
      </w:r>
      <w:r w:rsidRPr="00C42AFA">
        <w:rPr>
          <w:sz w:val="28"/>
          <w:szCs w:val="28"/>
        </w:rPr>
        <w:t>1 марта 2020 года.</w:t>
      </w:r>
    </w:p>
    <w:p w:rsidR="00AA6FF8" w:rsidRPr="00020543" w:rsidRDefault="00AA6FF8" w:rsidP="00AA6FF8">
      <w:pPr>
        <w:pStyle w:val="a6"/>
        <w:numPr>
          <w:ilvl w:val="0"/>
          <w:numId w:val="17"/>
        </w:numPr>
        <w:shd w:val="clear" w:color="auto" w:fill="FFFFFF"/>
        <w:ind w:left="0" w:firstLine="567"/>
        <w:textAlignment w:val="baseline"/>
        <w:rPr>
          <w:sz w:val="28"/>
          <w:szCs w:val="28"/>
        </w:rPr>
      </w:pPr>
      <w:r w:rsidRPr="00020543">
        <w:rPr>
          <w:sz w:val="28"/>
          <w:szCs w:val="28"/>
        </w:rPr>
        <w:t>По итогам предварительной оценки проектных работ участников и результатов первого тура формируется список участников второго тура заключительного этапа Конкурса «Большие вызовы» в количестве до 100 человек по каждому направлению конкурса «Большие вызовы».</w:t>
      </w:r>
    </w:p>
    <w:p w:rsidR="00AA6FF8" w:rsidRPr="00020543" w:rsidRDefault="00AA6FF8" w:rsidP="00AA6FF8">
      <w:pPr>
        <w:pStyle w:val="a6"/>
        <w:numPr>
          <w:ilvl w:val="0"/>
          <w:numId w:val="17"/>
        </w:numPr>
        <w:shd w:val="clear" w:color="auto" w:fill="FFFFFF"/>
        <w:ind w:left="0" w:firstLine="567"/>
        <w:textAlignment w:val="baseline"/>
        <w:rPr>
          <w:sz w:val="28"/>
          <w:szCs w:val="28"/>
        </w:rPr>
      </w:pPr>
      <w:r w:rsidRPr="00020543">
        <w:rPr>
          <w:sz w:val="28"/>
          <w:szCs w:val="28"/>
        </w:rPr>
        <w:t xml:space="preserve">Второй тур заключительного этапа проходит в формате индивидуального очного собеседования участника и членов </w:t>
      </w:r>
      <w:r>
        <w:rPr>
          <w:sz w:val="28"/>
          <w:szCs w:val="28"/>
        </w:rPr>
        <w:t>Э</w:t>
      </w:r>
      <w:r w:rsidRPr="00020543">
        <w:rPr>
          <w:sz w:val="28"/>
          <w:szCs w:val="28"/>
        </w:rPr>
        <w:t xml:space="preserve">кспертных комиссий заключительного этапа конкурса «Большие вызовы». Собеседование проходит в режиме видеосвязи участника и членов </w:t>
      </w:r>
      <w:r>
        <w:rPr>
          <w:sz w:val="28"/>
          <w:szCs w:val="28"/>
        </w:rPr>
        <w:t>Э</w:t>
      </w:r>
      <w:r w:rsidRPr="00020543">
        <w:rPr>
          <w:sz w:val="28"/>
          <w:szCs w:val="28"/>
        </w:rPr>
        <w:t>кспертной комиссии Конкурса «Большие вызовы».</w:t>
      </w:r>
    </w:p>
    <w:p w:rsidR="00AA6FF8" w:rsidRDefault="00AA6FF8" w:rsidP="00AA6FF8">
      <w:pPr>
        <w:pStyle w:val="a6"/>
        <w:numPr>
          <w:ilvl w:val="0"/>
          <w:numId w:val="17"/>
        </w:numPr>
        <w:shd w:val="clear" w:color="auto" w:fill="FFFFFF"/>
        <w:ind w:left="0" w:firstLine="567"/>
        <w:textAlignment w:val="baseline"/>
        <w:rPr>
          <w:sz w:val="28"/>
          <w:szCs w:val="28"/>
        </w:rPr>
      </w:pPr>
      <w:r w:rsidRPr="00020543">
        <w:rPr>
          <w:sz w:val="28"/>
          <w:szCs w:val="28"/>
        </w:rPr>
        <w:t>По итогам первого и второго туров формируется ранжированный список участников конкурса «Большие вызовы» по каждому направлению, определяется список победителей и призеров заключительного этапа конкурса «Большие вызовы».</w:t>
      </w:r>
    </w:p>
    <w:p w:rsidR="00AA6FF8" w:rsidRPr="001216FD" w:rsidRDefault="00AA6FF8" w:rsidP="00AA6FF8">
      <w:pPr>
        <w:pStyle w:val="a6"/>
        <w:numPr>
          <w:ilvl w:val="0"/>
          <w:numId w:val="17"/>
        </w:numPr>
        <w:shd w:val="clear" w:color="auto" w:fill="FFFFFF"/>
        <w:ind w:left="0" w:firstLine="567"/>
        <w:textAlignment w:val="baseline"/>
        <w:rPr>
          <w:sz w:val="28"/>
          <w:szCs w:val="28"/>
        </w:rPr>
      </w:pPr>
      <w:r w:rsidRPr="001216FD">
        <w:rPr>
          <w:sz w:val="28"/>
          <w:szCs w:val="28"/>
        </w:rPr>
        <w:t xml:space="preserve">Регламент проведения заключительного этапа конкурса «Большие вызовы», включающий порядок участия в первом и втором туре, систему оценивания работ участников, публикуется на официальном сайте конкурса «Большие вызовы» в срок до </w:t>
      </w:r>
      <w:r>
        <w:rPr>
          <w:sz w:val="28"/>
          <w:szCs w:val="28"/>
        </w:rPr>
        <w:t>0</w:t>
      </w:r>
      <w:r w:rsidRPr="001216FD">
        <w:rPr>
          <w:sz w:val="28"/>
          <w:szCs w:val="28"/>
        </w:rPr>
        <w:t>1 февраля 2020 года.</w:t>
      </w:r>
    </w:p>
    <w:p w:rsidR="00AA6FF8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42AFA">
        <w:rPr>
          <w:rFonts w:ascii="Times New Roman" w:hAnsi="Times New Roman" w:cs="Times New Roman"/>
          <w:sz w:val="28"/>
          <w:szCs w:val="28"/>
        </w:rPr>
        <w:t>. Организационный комитет и экспертиза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r w:rsidRPr="00C42AFA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AA6FF8" w:rsidRPr="001216FD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44. </w:t>
      </w:r>
      <w:r w:rsidRPr="001216FD">
        <w:rPr>
          <w:rFonts w:ascii="Times New Roman" w:hAnsi="Times New Roman" w:cs="Times New Roman"/>
          <w:sz w:val="28"/>
          <w:szCs w:val="28"/>
        </w:rPr>
        <w:t>Организатор Регионального конкурса:</w:t>
      </w:r>
    </w:p>
    <w:p w:rsidR="00AA6FF8" w:rsidRPr="00CF3B08" w:rsidRDefault="00AA6FF8" w:rsidP="00AA6FF8">
      <w:pPr>
        <w:pStyle w:val="a6"/>
        <w:widowControl/>
        <w:numPr>
          <w:ilvl w:val="0"/>
          <w:numId w:val="20"/>
        </w:numPr>
        <w:shd w:val="clear" w:color="auto" w:fill="FFFFFF"/>
        <w:tabs>
          <w:tab w:val="left" w:pos="284"/>
        </w:tabs>
        <w:autoSpaceDE/>
        <w:autoSpaceDN/>
        <w:ind w:left="0" w:firstLine="426"/>
        <w:contextualSpacing/>
        <w:textAlignment w:val="baseline"/>
        <w:rPr>
          <w:sz w:val="28"/>
          <w:szCs w:val="28"/>
        </w:rPr>
      </w:pPr>
      <w:r w:rsidRPr="00CF3B08">
        <w:rPr>
          <w:sz w:val="28"/>
          <w:szCs w:val="28"/>
        </w:rPr>
        <w:t>устанавливает список направлений, по которым проводится региональный конкурс в</w:t>
      </w:r>
      <w:r>
        <w:rPr>
          <w:sz w:val="28"/>
          <w:szCs w:val="28"/>
        </w:rPr>
        <w:t xml:space="preserve"> Ставропольском крае</w:t>
      </w:r>
      <w:r w:rsidRPr="00CF3B08">
        <w:rPr>
          <w:sz w:val="28"/>
          <w:szCs w:val="28"/>
        </w:rPr>
        <w:t>;</w:t>
      </w:r>
    </w:p>
    <w:p w:rsidR="00AA6FF8" w:rsidRPr="00CF3B08" w:rsidRDefault="00AA6FF8" w:rsidP="00AA6FF8">
      <w:pPr>
        <w:pStyle w:val="a6"/>
        <w:widowControl/>
        <w:numPr>
          <w:ilvl w:val="0"/>
          <w:numId w:val="20"/>
        </w:numPr>
        <w:shd w:val="clear" w:color="auto" w:fill="FFFFFF"/>
        <w:tabs>
          <w:tab w:val="left" w:pos="284"/>
        </w:tabs>
        <w:autoSpaceDE/>
        <w:autoSpaceDN/>
        <w:ind w:left="0" w:firstLine="426"/>
        <w:contextualSpacing/>
        <w:textAlignment w:val="baseline"/>
        <w:rPr>
          <w:sz w:val="28"/>
          <w:szCs w:val="28"/>
        </w:rPr>
      </w:pPr>
      <w:r w:rsidRPr="00CF3B08">
        <w:rPr>
          <w:sz w:val="28"/>
          <w:szCs w:val="28"/>
        </w:rPr>
        <w:t xml:space="preserve">устанавливает формат представления результатов участников отборочных этапов </w:t>
      </w:r>
      <w:r>
        <w:rPr>
          <w:sz w:val="28"/>
          <w:szCs w:val="28"/>
        </w:rPr>
        <w:t>Р</w:t>
      </w:r>
      <w:r w:rsidRPr="00CF3B08">
        <w:rPr>
          <w:sz w:val="28"/>
          <w:szCs w:val="28"/>
        </w:rPr>
        <w:t>егионального конкурса;</w:t>
      </w:r>
    </w:p>
    <w:p w:rsidR="00AA6FF8" w:rsidRDefault="00AA6FF8" w:rsidP="00AA6FF8">
      <w:pPr>
        <w:pStyle w:val="a6"/>
        <w:widowControl/>
        <w:numPr>
          <w:ilvl w:val="0"/>
          <w:numId w:val="20"/>
        </w:numPr>
        <w:shd w:val="clear" w:color="auto" w:fill="FFFFFF"/>
        <w:tabs>
          <w:tab w:val="left" w:pos="284"/>
        </w:tabs>
        <w:autoSpaceDE/>
        <w:autoSpaceDN/>
        <w:ind w:left="0" w:firstLine="426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формирует оргкомитет Р</w:t>
      </w:r>
      <w:r w:rsidRPr="00CF3B08">
        <w:rPr>
          <w:sz w:val="28"/>
          <w:szCs w:val="28"/>
        </w:rPr>
        <w:t>егионального конкурса и утверждает его состав;</w:t>
      </w:r>
    </w:p>
    <w:p w:rsidR="00AA6FF8" w:rsidRPr="0083496F" w:rsidRDefault="00AA6FF8" w:rsidP="00AA6FF8">
      <w:pPr>
        <w:pStyle w:val="a6"/>
        <w:widowControl/>
        <w:numPr>
          <w:ilvl w:val="0"/>
          <w:numId w:val="20"/>
        </w:numPr>
        <w:shd w:val="clear" w:color="auto" w:fill="FFFFFF"/>
        <w:tabs>
          <w:tab w:val="left" w:pos="284"/>
        </w:tabs>
        <w:autoSpaceDE/>
        <w:autoSpaceDN/>
        <w:ind w:left="0" w:firstLine="426"/>
        <w:contextualSpacing/>
        <w:textAlignment w:val="baseline"/>
        <w:rPr>
          <w:sz w:val="28"/>
          <w:szCs w:val="28"/>
        </w:rPr>
      </w:pPr>
      <w:r w:rsidRPr="0083496F">
        <w:rPr>
          <w:sz w:val="28"/>
          <w:szCs w:val="28"/>
        </w:rPr>
        <w:t>осуществляет публикацию информации о</w:t>
      </w:r>
      <w:r>
        <w:rPr>
          <w:sz w:val="28"/>
          <w:szCs w:val="28"/>
        </w:rPr>
        <w:t>б организационном комитете Регионального конкурса</w:t>
      </w:r>
      <w:r w:rsidRPr="0083496F">
        <w:rPr>
          <w:sz w:val="28"/>
          <w:szCs w:val="28"/>
        </w:rPr>
        <w:t>, в том числе</w:t>
      </w:r>
      <w:r>
        <w:rPr>
          <w:sz w:val="28"/>
          <w:szCs w:val="28"/>
        </w:rPr>
        <w:t xml:space="preserve"> с указанием контактных данных о</w:t>
      </w:r>
      <w:r w:rsidRPr="0083496F">
        <w:rPr>
          <w:sz w:val="28"/>
          <w:szCs w:val="28"/>
        </w:rPr>
        <w:t xml:space="preserve">рганизационного комитета </w:t>
      </w:r>
      <w:r>
        <w:rPr>
          <w:sz w:val="28"/>
          <w:szCs w:val="28"/>
        </w:rPr>
        <w:t>Р</w:t>
      </w:r>
      <w:r w:rsidRPr="0083496F">
        <w:rPr>
          <w:sz w:val="28"/>
          <w:szCs w:val="28"/>
        </w:rPr>
        <w:t xml:space="preserve">егионального </w:t>
      </w:r>
      <w:r>
        <w:rPr>
          <w:sz w:val="28"/>
          <w:szCs w:val="28"/>
        </w:rPr>
        <w:t>конкурса на официальном сайте Р</w:t>
      </w:r>
      <w:r w:rsidRPr="0083496F">
        <w:rPr>
          <w:sz w:val="28"/>
          <w:szCs w:val="28"/>
        </w:rPr>
        <w:t xml:space="preserve">егионального </w:t>
      </w:r>
      <w:r>
        <w:rPr>
          <w:sz w:val="28"/>
          <w:szCs w:val="28"/>
        </w:rPr>
        <w:t>конкурса.</w:t>
      </w:r>
    </w:p>
    <w:p w:rsidR="00AA6FF8" w:rsidRPr="00CF3B08" w:rsidRDefault="00AA6FF8" w:rsidP="00AA6FF8">
      <w:pPr>
        <w:pStyle w:val="a6"/>
        <w:widowControl/>
        <w:numPr>
          <w:ilvl w:val="0"/>
          <w:numId w:val="20"/>
        </w:numPr>
        <w:shd w:val="clear" w:color="auto" w:fill="FFFFFF"/>
        <w:tabs>
          <w:tab w:val="left" w:pos="284"/>
        </w:tabs>
        <w:autoSpaceDE/>
        <w:autoSpaceDN/>
        <w:ind w:left="0" w:firstLine="426"/>
        <w:contextualSpacing/>
        <w:textAlignment w:val="baseline"/>
        <w:rPr>
          <w:sz w:val="28"/>
          <w:szCs w:val="28"/>
        </w:rPr>
      </w:pPr>
      <w:r w:rsidRPr="00CF3B08">
        <w:rPr>
          <w:sz w:val="28"/>
          <w:szCs w:val="28"/>
        </w:rPr>
        <w:t xml:space="preserve">создает и сопровождает официальный сайт </w:t>
      </w:r>
      <w:r>
        <w:rPr>
          <w:sz w:val="28"/>
          <w:szCs w:val="28"/>
        </w:rPr>
        <w:t>Р</w:t>
      </w:r>
      <w:r w:rsidRPr="00CF3B08">
        <w:rPr>
          <w:sz w:val="28"/>
          <w:szCs w:val="28"/>
        </w:rPr>
        <w:t>егионального конкурса;</w:t>
      </w:r>
    </w:p>
    <w:p w:rsidR="00AA6FF8" w:rsidRPr="00CF3B08" w:rsidRDefault="00AA6FF8" w:rsidP="00AA6FF8">
      <w:pPr>
        <w:pStyle w:val="a6"/>
        <w:widowControl/>
        <w:numPr>
          <w:ilvl w:val="0"/>
          <w:numId w:val="20"/>
        </w:numPr>
        <w:shd w:val="clear" w:color="auto" w:fill="FFFFFF"/>
        <w:tabs>
          <w:tab w:val="left" w:pos="284"/>
        </w:tabs>
        <w:autoSpaceDE/>
        <w:autoSpaceDN/>
        <w:ind w:left="0" w:firstLine="426"/>
        <w:contextualSpacing/>
        <w:textAlignment w:val="baseline"/>
        <w:rPr>
          <w:sz w:val="28"/>
          <w:szCs w:val="28"/>
        </w:rPr>
      </w:pPr>
      <w:r w:rsidRPr="00CF3B08">
        <w:rPr>
          <w:sz w:val="28"/>
          <w:szCs w:val="28"/>
        </w:rPr>
        <w:t xml:space="preserve">формирует </w:t>
      </w:r>
      <w:r>
        <w:rPr>
          <w:sz w:val="28"/>
          <w:szCs w:val="28"/>
        </w:rPr>
        <w:t>Э</w:t>
      </w:r>
      <w:r w:rsidRPr="00CF3B08">
        <w:rPr>
          <w:sz w:val="28"/>
          <w:szCs w:val="28"/>
        </w:rPr>
        <w:t xml:space="preserve">кспертные комиссии </w:t>
      </w:r>
      <w:r>
        <w:rPr>
          <w:sz w:val="28"/>
          <w:szCs w:val="28"/>
        </w:rPr>
        <w:t>Р</w:t>
      </w:r>
      <w:r w:rsidRPr="00CF3B08">
        <w:rPr>
          <w:sz w:val="28"/>
          <w:szCs w:val="28"/>
        </w:rPr>
        <w:t>егионального конкурса по каждому направлению и утверждает их составы;</w:t>
      </w:r>
    </w:p>
    <w:p w:rsidR="00AA6FF8" w:rsidRPr="00CF3B08" w:rsidRDefault="00AA6FF8" w:rsidP="00AA6FF8">
      <w:pPr>
        <w:pStyle w:val="a6"/>
        <w:widowControl/>
        <w:numPr>
          <w:ilvl w:val="0"/>
          <w:numId w:val="20"/>
        </w:numPr>
        <w:shd w:val="clear" w:color="auto" w:fill="FFFFFF"/>
        <w:tabs>
          <w:tab w:val="left" w:pos="284"/>
        </w:tabs>
        <w:autoSpaceDE/>
        <w:autoSpaceDN/>
        <w:ind w:left="0" w:firstLine="426"/>
        <w:contextualSpacing/>
        <w:textAlignment w:val="baseline"/>
        <w:rPr>
          <w:sz w:val="28"/>
          <w:szCs w:val="28"/>
        </w:rPr>
      </w:pPr>
      <w:r w:rsidRPr="00CF3B08">
        <w:rPr>
          <w:sz w:val="28"/>
          <w:szCs w:val="28"/>
        </w:rPr>
        <w:t xml:space="preserve">устанавливает количество баллов для участия в финальном этапе </w:t>
      </w:r>
      <w:r>
        <w:rPr>
          <w:sz w:val="28"/>
          <w:szCs w:val="28"/>
        </w:rPr>
        <w:t>Р</w:t>
      </w:r>
      <w:r w:rsidRPr="00CF3B08">
        <w:rPr>
          <w:sz w:val="28"/>
          <w:szCs w:val="28"/>
        </w:rPr>
        <w:t>егионального конкурса по каждому направлению;</w:t>
      </w:r>
    </w:p>
    <w:p w:rsidR="00AA6FF8" w:rsidRPr="00CF3B08" w:rsidRDefault="00AA6FF8" w:rsidP="00AA6FF8">
      <w:pPr>
        <w:pStyle w:val="a6"/>
        <w:widowControl/>
        <w:numPr>
          <w:ilvl w:val="0"/>
          <w:numId w:val="20"/>
        </w:numPr>
        <w:shd w:val="clear" w:color="auto" w:fill="FFFFFF"/>
        <w:tabs>
          <w:tab w:val="left" w:pos="284"/>
        </w:tabs>
        <w:autoSpaceDE/>
        <w:autoSpaceDN/>
        <w:ind w:left="0" w:firstLine="426"/>
        <w:contextualSpacing/>
        <w:textAlignment w:val="baseline"/>
        <w:rPr>
          <w:sz w:val="28"/>
          <w:szCs w:val="28"/>
        </w:rPr>
      </w:pPr>
      <w:r w:rsidRPr="00CF3B08">
        <w:rPr>
          <w:sz w:val="28"/>
          <w:szCs w:val="28"/>
        </w:rPr>
        <w:t>обеспечивает хранение представленных участниками проектных работ регионального конкурса;</w:t>
      </w:r>
    </w:p>
    <w:p w:rsidR="00AA6FF8" w:rsidRDefault="00AA6FF8" w:rsidP="00AA6FF8">
      <w:pPr>
        <w:pStyle w:val="a6"/>
        <w:widowControl/>
        <w:numPr>
          <w:ilvl w:val="0"/>
          <w:numId w:val="20"/>
        </w:numPr>
        <w:shd w:val="clear" w:color="auto" w:fill="FFFFFF"/>
        <w:tabs>
          <w:tab w:val="left" w:pos="284"/>
        </w:tabs>
        <w:autoSpaceDE/>
        <w:autoSpaceDN/>
        <w:ind w:left="0" w:firstLine="426"/>
        <w:contextualSpacing/>
        <w:textAlignment w:val="baseline"/>
        <w:rPr>
          <w:sz w:val="28"/>
          <w:szCs w:val="28"/>
        </w:rPr>
      </w:pPr>
      <w:r w:rsidRPr="00CF3B08">
        <w:rPr>
          <w:sz w:val="28"/>
          <w:szCs w:val="28"/>
        </w:rPr>
        <w:t xml:space="preserve">заблаговременно информирует руководителей органов местного самоуправления, осуществляющих управление в сфере образования,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соответствующего субъекта Российской Федерации, участников регионального конкурса и их родителей (законных представителей) о сроках и местах проведения </w:t>
      </w:r>
      <w:r>
        <w:rPr>
          <w:sz w:val="28"/>
          <w:szCs w:val="28"/>
        </w:rPr>
        <w:t>Р</w:t>
      </w:r>
      <w:r w:rsidRPr="00CF3B08">
        <w:rPr>
          <w:sz w:val="28"/>
          <w:szCs w:val="28"/>
        </w:rPr>
        <w:t>егионального конкурса по каждому этапу, требован</w:t>
      </w:r>
      <w:r>
        <w:rPr>
          <w:sz w:val="28"/>
          <w:szCs w:val="28"/>
        </w:rPr>
        <w:t>иях к организации и проведению Р</w:t>
      </w:r>
      <w:r w:rsidRPr="00CF3B08">
        <w:rPr>
          <w:sz w:val="28"/>
          <w:szCs w:val="28"/>
        </w:rPr>
        <w:t>егионального конкурса, а также о Положении</w:t>
      </w:r>
      <w:r>
        <w:rPr>
          <w:sz w:val="28"/>
          <w:szCs w:val="28"/>
        </w:rPr>
        <w:t xml:space="preserve"> (регламенте)Р</w:t>
      </w:r>
      <w:r w:rsidRPr="00CF3B08">
        <w:rPr>
          <w:sz w:val="28"/>
          <w:szCs w:val="28"/>
        </w:rPr>
        <w:t>егионального конкурса;</w:t>
      </w:r>
    </w:p>
    <w:p w:rsidR="00AA6FF8" w:rsidRDefault="00AA6FF8" w:rsidP="00AA6FF8">
      <w:pPr>
        <w:pStyle w:val="a6"/>
        <w:widowControl/>
        <w:numPr>
          <w:ilvl w:val="0"/>
          <w:numId w:val="20"/>
        </w:numPr>
        <w:shd w:val="clear" w:color="auto" w:fill="FFFFFF"/>
        <w:tabs>
          <w:tab w:val="left" w:pos="284"/>
        </w:tabs>
        <w:autoSpaceDE/>
        <w:autoSpaceDN/>
        <w:ind w:left="0" w:firstLine="426"/>
        <w:contextualSpacing/>
        <w:textAlignment w:val="baseline"/>
        <w:rPr>
          <w:sz w:val="28"/>
          <w:szCs w:val="28"/>
        </w:rPr>
      </w:pPr>
      <w:r w:rsidRPr="0083496F">
        <w:rPr>
          <w:sz w:val="28"/>
          <w:szCs w:val="28"/>
        </w:rPr>
        <w:t xml:space="preserve">осуществляет продвижение </w:t>
      </w:r>
      <w:r>
        <w:rPr>
          <w:sz w:val="28"/>
          <w:szCs w:val="28"/>
        </w:rPr>
        <w:t xml:space="preserve">Регионального </w:t>
      </w:r>
      <w:r w:rsidRPr="0083496F">
        <w:rPr>
          <w:sz w:val="28"/>
          <w:szCs w:val="28"/>
        </w:rPr>
        <w:t>конкурса среди его целевой аудитории</w:t>
      </w:r>
      <w:r>
        <w:rPr>
          <w:sz w:val="28"/>
          <w:szCs w:val="28"/>
        </w:rPr>
        <w:t>;</w:t>
      </w:r>
    </w:p>
    <w:p w:rsidR="00AA6FF8" w:rsidRDefault="00AA6FF8" w:rsidP="00AA6FF8">
      <w:pPr>
        <w:pStyle w:val="a6"/>
        <w:widowControl/>
        <w:numPr>
          <w:ilvl w:val="0"/>
          <w:numId w:val="20"/>
        </w:numPr>
        <w:shd w:val="clear" w:color="auto" w:fill="FFFFFF"/>
        <w:tabs>
          <w:tab w:val="left" w:pos="284"/>
        </w:tabs>
        <w:autoSpaceDE/>
        <w:autoSpaceDN/>
        <w:ind w:left="0" w:firstLine="426"/>
        <w:contextualSpacing/>
        <w:textAlignment w:val="baseline"/>
        <w:rPr>
          <w:sz w:val="28"/>
          <w:szCs w:val="28"/>
        </w:rPr>
      </w:pPr>
      <w:r w:rsidRPr="00780DF3">
        <w:rPr>
          <w:sz w:val="28"/>
          <w:szCs w:val="28"/>
        </w:rPr>
        <w:t>освещ</w:t>
      </w:r>
      <w:r>
        <w:rPr>
          <w:sz w:val="28"/>
          <w:szCs w:val="28"/>
        </w:rPr>
        <w:t>ает ход Регионального конкурса в СМИ, сети И</w:t>
      </w:r>
      <w:r w:rsidRPr="00780DF3">
        <w:rPr>
          <w:sz w:val="28"/>
          <w:szCs w:val="28"/>
        </w:rPr>
        <w:t>нтернет и иных информационных ресурсах</w:t>
      </w:r>
      <w:r>
        <w:rPr>
          <w:sz w:val="28"/>
          <w:szCs w:val="28"/>
        </w:rPr>
        <w:t>;</w:t>
      </w:r>
    </w:p>
    <w:p w:rsidR="00AA6FF8" w:rsidRDefault="00AA6FF8" w:rsidP="00AA6FF8">
      <w:pPr>
        <w:pStyle w:val="a6"/>
        <w:widowControl/>
        <w:numPr>
          <w:ilvl w:val="0"/>
          <w:numId w:val="20"/>
        </w:numPr>
        <w:shd w:val="clear" w:color="auto" w:fill="FFFFFF"/>
        <w:tabs>
          <w:tab w:val="left" w:pos="284"/>
        </w:tabs>
        <w:autoSpaceDE/>
        <w:autoSpaceDN/>
        <w:ind w:left="0" w:firstLine="426"/>
        <w:contextualSpacing/>
        <w:textAlignment w:val="baseline"/>
        <w:rPr>
          <w:sz w:val="28"/>
          <w:szCs w:val="28"/>
        </w:rPr>
      </w:pPr>
      <w:r w:rsidRPr="0083496F">
        <w:rPr>
          <w:sz w:val="28"/>
          <w:szCs w:val="28"/>
        </w:rPr>
        <w:t xml:space="preserve">обеспечивает широкое информирование школьников и педагогов образовательных организаций региона, муниципальных органов управления образованием и иных заинтересованных лиц о порядке и ходе проведения </w:t>
      </w:r>
      <w:r>
        <w:rPr>
          <w:sz w:val="28"/>
          <w:szCs w:val="28"/>
        </w:rPr>
        <w:t>Регионального к</w:t>
      </w:r>
      <w:r w:rsidRPr="0083496F">
        <w:rPr>
          <w:sz w:val="28"/>
          <w:szCs w:val="28"/>
        </w:rPr>
        <w:t>онкурса;</w:t>
      </w:r>
    </w:p>
    <w:p w:rsidR="00AA6FF8" w:rsidRDefault="00AA6FF8" w:rsidP="00AA6FF8">
      <w:pPr>
        <w:pStyle w:val="a6"/>
        <w:widowControl/>
        <w:numPr>
          <w:ilvl w:val="0"/>
          <w:numId w:val="20"/>
        </w:numPr>
        <w:shd w:val="clear" w:color="auto" w:fill="FFFFFF"/>
        <w:tabs>
          <w:tab w:val="left" w:pos="284"/>
        </w:tabs>
        <w:autoSpaceDE/>
        <w:autoSpaceDN/>
        <w:ind w:left="0" w:firstLine="426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осуществляет консультирование потенциальных участников Регионального конкурса, руководителей (наставников) школьных проектов, экспертов и иных заинтересованных лиц по вопросам проведения Регионального конкурса;</w:t>
      </w:r>
    </w:p>
    <w:p w:rsidR="00AA6FF8" w:rsidRDefault="00AA6FF8" w:rsidP="00AA6FF8">
      <w:pPr>
        <w:pStyle w:val="a6"/>
        <w:widowControl/>
        <w:numPr>
          <w:ilvl w:val="0"/>
          <w:numId w:val="20"/>
        </w:numPr>
        <w:shd w:val="clear" w:color="auto" w:fill="FFFFFF"/>
        <w:tabs>
          <w:tab w:val="left" w:pos="284"/>
        </w:tabs>
        <w:autoSpaceDE/>
        <w:autoSpaceDN/>
        <w:ind w:left="0" w:firstLine="426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обеспечивает консультационно-методическую поддержку организаторов отборочных этапов Регионального конкурса, в том числе путем организации и проведения программ повышения квалификации, установочных семинаров, вебинаров;</w:t>
      </w:r>
    </w:p>
    <w:p w:rsidR="00AA6FF8" w:rsidRPr="00CF3B08" w:rsidRDefault="00AA6FF8" w:rsidP="00AA6FF8">
      <w:pPr>
        <w:pStyle w:val="a6"/>
        <w:widowControl/>
        <w:numPr>
          <w:ilvl w:val="0"/>
          <w:numId w:val="20"/>
        </w:numPr>
        <w:shd w:val="clear" w:color="auto" w:fill="FFFFFF"/>
        <w:tabs>
          <w:tab w:val="left" w:pos="284"/>
        </w:tabs>
        <w:autoSpaceDE/>
        <w:autoSpaceDN/>
        <w:ind w:left="0" w:firstLine="426"/>
        <w:contextualSpacing/>
        <w:textAlignment w:val="baseline"/>
        <w:rPr>
          <w:sz w:val="28"/>
          <w:szCs w:val="28"/>
        </w:rPr>
      </w:pPr>
      <w:r w:rsidRPr="00CF3B08">
        <w:rPr>
          <w:sz w:val="28"/>
          <w:szCs w:val="28"/>
        </w:rPr>
        <w:t xml:space="preserve">определяет квоты победителей и призеров </w:t>
      </w:r>
      <w:r>
        <w:rPr>
          <w:sz w:val="28"/>
          <w:szCs w:val="28"/>
        </w:rPr>
        <w:t>Р</w:t>
      </w:r>
      <w:r w:rsidRPr="00CF3B08">
        <w:rPr>
          <w:sz w:val="28"/>
          <w:szCs w:val="28"/>
        </w:rPr>
        <w:t>егионального конкурса;</w:t>
      </w:r>
    </w:p>
    <w:p w:rsidR="00AA6FF8" w:rsidRPr="00CF3B08" w:rsidRDefault="00AA6FF8" w:rsidP="00AA6FF8">
      <w:pPr>
        <w:pStyle w:val="a6"/>
        <w:widowControl/>
        <w:numPr>
          <w:ilvl w:val="0"/>
          <w:numId w:val="20"/>
        </w:numPr>
        <w:shd w:val="clear" w:color="auto" w:fill="FFFFFF"/>
        <w:tabs>
          <w:tab w:val="left" w:pos="284"/>
        </w:tabs>
        <w:autoSpaceDE/>
        <w:autoSpaceDN/>
        <w:ind w:left="0" w:firstLine="426"/>
        <w:contextualSpacing/>
        <w:textAlignment w:val="baseline"/>
        <w:rPr>
          <w:sz w:val="28"/>
          <w:szCs w:val="28"/>
        </w:rPr>
      </w:pPr>
      <w:r w:rsidRPr="00CF3B08">
        <w:rPr>
          <w:sz w:val="28"/>
          <w:szCs w:val="28"/>
        </w:rPr>
        <w:t xml:space="preserve">утверждает результаты </w:t>
      </w:r>
      <w:r>
        <w:rPr>
          <w:sz w:val="28"/>
          <w:szCs w:val="28"/>
        </w:rPr>
        <w:t>Р</w:t>
      </w:r>
      <w:r w:rsidRPr="00CF3B08">
        <w:rPr>
          <w:sz w:val="28"/>
          <w:szCs w:val="28"/>
        </w:rPr>
        <w:t>егионального конкурса по каждому направлению (рейтинг победителей и рейтинг пр</w:t>
      </w:r>
      <w:r>
        <w:rPr>
          <w:sz w:val="28"/>
          <w:szCs w:val="28"/>
        </w:rPr>
        <w:t>изеров Р</w:t>
      </w:r>
      <w:r w:rsidRPr="00CF3B08">
        <w:rPr>
          <w:sz w:val="28"/>
          <w:szCs w:val="28"/>
        </w:rPr>
        <w:t xml:space="preserve">егионального конкурса), в том числе протоколы </w:t>
      </w:r>
      <w:r>
        <w:rPr>
          <w:sz w:val="28"/>
          <w:szCs w:val="28"/>
        </w:rPr>
        <w:t>Э</w:t>
      </w:r>
      <w:r w:rsidRPr="00CF3B08">
        <w:rPr>
          <w:sz w:val="28"/>
          <w:szCs w:val="28"/>
        </w:rPr>
        <w:t xml:space="preserve">кспертных комиссий </w:t>
      </w:r>
      <w:r>
        <w:rPr>
          <w:sz w:val="28"/>
          <w:szCs w:val="28"/>
        </w:rPr>
        <w:t>Р</w:t>
      </w:r>
      <w:r w:rsidRPr="00CF3B08">
        <w:rPr>
          <w:sz w:val="28"/>
          <w:szCs w:val="28"/>
        </w:rPr>
        <w:t>егионального конкурса по каждому направлению, и публикует их на своем официальном сайте в сети «Интернет»;</w:t>
      </w:r>
    </w:p>
    <w:p w:rsidR="00AA6FF8" w:rsidRPr="00CF3B08" w:rsidRDefault="00AA6FF8" w:rsidP="00AA6FF8">
      <w:pPr>
        <w:pStyle w:val="a6"/>
        <w:widowControl/>
        <w:numPr>
          <w:ilvl w:val="0"/>
          <w:numId w:val="20"/>
        </w:numPr>
        <w:shd w:val="clear" w:color="auto" w:fill="FFFFFF"/>
        <w:tabs>
          <w:tab w:val="left" w:pos="284"/>
        </w:tabs>
        <w:autoSpaceDE/>
        <w:autoSpaceDN/>
        <w:ind w:left="0" w:firstLine="426"/>
        <w:contextualSpacing/>
        <w:textAlignment w:val="baseline"/>
        <w:rPr>
          <w:sz w:val="28"/>
          <w:szCs w:val="28"/>
        </w:rPr>
      </w:pPr>
      <w:r w:rsidRPr="00CF3B08">
        <w:rPr>
          <w:sz w:val="28"/>
          <w:szCs w:val="28"/>
        </w:rPr>
        <w:lastRenderedPageBreak/>
        <w:t>публикует на своем официальном сайте в сети «Интернет» конкурсные работы п</w:t>
      </w:r>
      <w:r>
        <w:rPr>
          <w:sz w:val="28"/>
          <w:szCs w:val="28"/>
        </w:rPr>
        <w:t>обедителей и призеров Р</w:t>
      </w:r>
      <w:r w:rsidRPr="00CF3B08">
        <w:rPr>
          <w:sz w:val="28"/>
          <w:szCs w:val="28"/>
        </w:rPr>
        <w:t>егионального конкурса с указанием сведений об участниках;</w:t>
      </w:r>
    </w:p>
    <w:p w:rsidR="00AA6FF8" w:rsidRPr="00CF3B08" w:rsidRDefault="00AA6FF8" w:rsidP="00AA6FF8">
      <w:pPr>
        <w:pStyle w:val="a6"/>
        <w:widowControl/>
        <w:numPr>
          <w:ilvl w:val="0"/>
          <w:numId w:val="20"/>
        </w:numPr>
        <w:shd w:val="clear" w:color="auto" w:fill="FFFFFF"/>
        <w:tabs>
          <w:tab w:val="left" w:pos="284"/>
        </w:tabs>
        <w:autoSpaceDE/>
        <w:autoSpaceDN/>
        <w:ind w:left="0" w:firstLine="426"/>
        <w:contextualSpacing/>
        <w:textAlignment w:val="baseline"/>
        <w:rPr>
          <w:sz w:val="28"/>
          <w:szCs w:val="28"/>
        </w:rPr>
      </w:pPr>
      <w:r w:rsidRPr="00CF3B08">
        <w:rPr>
          <w:sz w:val="28"/>
          <w:szCs w:val="28"/>
        </w:rPr>
        <w:t xml:space="preserve">передает не позднее </w:t>
      </w:r>
      <w:r>
        <w:rPr>
          <w:sz w:val="28"/>
          <w:szCs w:val="28"/>
        </w:rPr>
        <w:t>0</w:t>
      </w:r>
      <w:r w:rsidRPr="00CF3B08">
        <w:rPr>
          <w:sz w:val="28"/>
          <w:szCs w:val="28"/>
        </w:rPr>
        <w:t xml:space="preserve">1 апреля 2020 года результаты участников </w:t>
      </w:r>
      <w:r>
        <w:rPr>
          <w:sz w:val="28"/>
          <w:szCs w:val="28"/>
        </w:rPr>
        <w:t>Р</w:t>
      </w:r>
      <w:r w:rsidRPr="00CF3B08">
        <w:rPr>
          <w:sz w:val="28"/>
          <w:szCs w:val="28"/>
        </w:rPr>
        <w:t>егионального конкурса по каждому направлению орга</w:t>
      </w:r>
      <w:r>
        <w:rPr>
          <w:sz w:val="28"/>
          <w:szCs w:val="28"/>
        </w:rPr>
        <w:t>низатору заключительного этапа К</w:t>
      </w:r>
      <w:r w:rsidRPr="00CF3B08">
        <w:rPr>
          <w:sz w:val="28"/>
          <w:szCs w:val="28"/>
        </w:rPr>
        <w:t xml:space="preserve">онкурса </w:t>
      </w:r>
      <w:r>
        <w:rPr>
          <w:sz w:val="28"/>
          <w:szCs w:val="28"/>
        </w:rPr>
        <w:t xml:space="preserve">«Большие вызовы» </w:t>
      </w:r>
      <w:r w:rsidRPr="00CF3B08">
        <w:rPr>
          <w:sz w:val="28"/>
          <w:szCs w:val="28"/>
        </w:rPr>
        <w:t xml:space="preserve">в формате, установленном учредителем </w:t>
      </w:r>
      <w:r>
        <w:rPr>
          <w:sz w:val="28"/>
          <w:szCs w:val="28"/>
        </w:rPr>
        <w:t>К</w:t>
      </w:r>
      <w:r w:rsidRPr="00CF3B08">
        <w:rPr>
          <w:sz w:val="28"/>
          <w:szCs w:val="28"/>
        </w:rPr>
        <w:t xml:space="preserve">онкурса </w:t>
      </w:r>
      <w:r>
        <w:rPr>
          <w:sz w:val="28"/>
          <w:szCs w:val="28"/>
        </w:rPr>
        <w:t>«Большие вызовы»</w:t>
      </w:r>
      <w:r w:rsidRPr="00CF3B08">
        <w:rPr>
          <w:sz w:val="28"/>
          <w:szCs w:val="28"/>
        </w:rPr>
        <w:t>;</w:t>
      </w:r>
    </w:p>
    <w:p w:rsidR="00AA6FF8" w:rsidRPr="00CF3B08" w:rsidRDefault="00AA6FF8" w:rsidP="00AA6FF8">
      <w:pPr>
        <w:pStyle w:val="a6"/>
        <w:widowControl/>
        <w:numPr>
          <w:ilvl w:val="0"/>
          <w:numId w:val="20"/>
        </w:numPr>
        <w:shd w:val="clear" w:color="auto" w:fill="FFFFFF"/>
        <w:tabs>
          <w:tab w:val="left" w:pos="284"/>
        </w:tabs>
        <w:autoSpaceDE/>
        <w:autoSpaceDN/>
        <w:ind w:left="0" w:firstLine="426"/>
        <w:contextualSpacing/>
        <w:textAlignment w:val="baseline"/>
        <w:rPr>
          <w:sz w:val="28"/>
          <w:szCs w:val="28"/>
        </w:rPr>
      </w:pPr>
      <w:r w:rsidRPr="00CF3B08">
        <w:rPr>
          <w:sz w:val="28"/>
          <w:szCs w:val="28"/>
        </w:rPr>
        <w:t>награждает школьников - победителей и призеров регионального конкурса, а также руководителей проектов поощрительными грамотами / дипломами;</w:t>
      </w:r>
    </w:p>
    <w:p w:rsidR="00AA6FF8" w:rsidRPr="00CF3B08" w:rsidRDefault="00AA6FF8" w:rsidP="00AA6FF8">
      <w:pPr>
        <w:pStyle w:val="a6"/>
        <w:widowControl/>
        <w:numPr>
          <w:ilvl w:val="0"/>
          <w:numId w:val="20"/>
        </w:numPr>
        <w:shd w:val="clear" w:color="auto" w:fill="FFFFFF"/>
        <w:tabs>
          <w:tab w:val="left" w:pos="284"/>
        </w:tabs>
        <w:autoSpaceDE/>
        <w:autoSpaceDN/>
        <w:ind w:left="0" w:firstLine="426"/>
        <w:contextualSpacing/>
        <w:textAlignment w:val="baseline"/>
        <w:rPr>
          <w:sz w:val="28"/>
          <w:szCs w:val="28"/>
        </w:rPr>
      </w:pPr>
      <w:r w:rsidRPr="00CF3B08">
        <w:rPr>
          <w:sz w:val="28"/>
          <w:szCs w:val="28"/>
        </w:rPr>
        <w:t xml:space="preserve">организует проведение первого тура заключительного этапа </w:t>
      </w:r>
      <w:r>
        <w:rPr>
          <w:sz w:val="28"/>
          <w:szCs w:val="28"/>
        </w:rPr>
        <w:t>К</w:t>
      </w:r>
      <w:r w:rsidRPr="00CF3B08">
        <w:rPr>
          <w:sz w:val="28"/>
          <w:szCs w:val="28"/>
        </w:rPr>
        <w:t xml:space="preserve">онкурса </w:t>
      </w:r>
      <w:r>
        <w:rPr>
          <w:sz w:val="28"/>
          <w:szCs w:val="28"/>
        </w:rPr>
        <w:t xml:space="preserve">«Большие вызовы» </w:t>
      </w:r>
      <w:r w:rsidRPr="00CF3B08">
        <w:rPr>
          <w:sz w:val="28"/>
          <w:szCs w:val="28"/>
        </w:rPr>
        <w:t>на своей площадке;</w:t>
      </w:r>
    </w:p>
    <w:p w:rsidR="00AA6FF8" w:rsidRPr="00CF3B08" w:rsidRDefault="00AA6FF8" w:rsidP="00AA6FF8">
      <w:pPr>
        <w:pStyle w:val="a6"/>
        <w:widowControl/>
        <w:numPr>
          <w:ilvl w:val="0"/>
          <w:numId w:val="20"/>
        </w:numPr>
        <w:shd w:val="clear" w:color="auto" w:fill="FFFFFF"/>
        <w:tabs>
          <w:tab w:val="left" w:pos="284"/>
        </w:tabs>
        <w:autoSpaceDE/>
        <w:autoSpaceDN/>
        <w:ind w:left="0" w:firstLine="426"/>
        <w:contextualSpacing/>
        <w:textAlignment w:val="baseline"/>
        <w:rPr>
          <w:sz w:val="28"/>
          <w:szCs w:val="28"/>
        </w:rPr>
      </w:pPr>
      <w:r w:rsidRPr="00CF3B08">
        <w:rPr>
          <w:sz w:val="28"/>
          <w:szCs w:val="28"/>
        </w:rPr>
        <w:t>осуществляет организационное и финансовое</w:t>
      </w:r>
      <w:r>
        <w:rPr>
          <w:sz w:val="28"/>
          <w:szCs w:val="28"/>
        </w:rPr>
        <w:t xml:space="preserve"> обеспечение проведения финала Р</w:t>
      </w:r>
      <w:r w:rsidRPr="00CF3B08">
        <w:rPr>
          <w:sz w:val="28"/>
          <w:szCs w:val="28"/>
        </w:rPr>
        <w:t xml:space="preserve">егионального конкурса и участия в заключительном этапе </w:t>
      </w:r>
      <w:r>
        <w:rPr>
          <w:sz w:val="28"/>
          <w:szCs w:val="28"/>
        </w:rPr>
        <w:t>К</w:t>
      </w:r>
      <w:r w:rsidRPr="00CF3B08">
        <w:rPr>
          <w:sz w:val="28"/>
          <w:szCs w:val="28"/>
        </w:rPr>
        <w:t xml:space="preserve">онкурса </w:t>
      </w:r>
      <w:r>
        <w:rPr>
          <w:sz w:val="28"/>
          <w:szCs w:val="28"/>
        </w:rPr>
        <w:t>«Большие вызовы» победителей и призеров Р</w:t>
      </w:r>
      <w:r w:rsidRPr="00CF3B08">
        <w:rPr>
          <w:sz w:val="28"/>
          <w:szCs w:val="28"/>
        </w:rPr>
        <w:t>егионального конкурса и дистанционного конкурса, обучающихся на территории</w:t>
      </w:r>
      <w:r>
        <w:rPr>
          <w:sz w:val="28"/>
          <w:szCs w:val="28"/>
        </w:rPr>
        <w:t xml:space="preserve"> Ставропольского края</w:t>
      </w:r>
      <w:r w:rsidRPr="00CF3B08">
        <w:rPr>
          <w:sz w:val="28"/>
          <w:szCs w:val="28"/>
        </w:rPr>
        <w:t>, в том числе обеспечивает наличие видеосвязи участников заключительного этапа</w:t>
      </w:r>
      <w:r>
        <w:rPr>
          <w:sz w:val="28"/>
          <w:szCs w:val="28"/>
        </w:rPr>
        <w:t xml:space="preserve"> К</w:t>
      </w:r>
      <w:r w:rsidRPr="00CF3B08">
        <w:rPr>
          <w:sz w:val="28"/>
          <w:szCs w:val="28"/>
        </w:rPr>
        <w:t xml:space="preserve">онкурса </w:t>
      </w:r>
      <w:r>
        <w:rPr>
          <w:sz w:val="28"/>
          <w:szCs w:val="28"/>
        </w:rPr>
        <w:t>«Большие вызовы»</w:t>
      </w:r>
      <w:r w:rsidRPr="00CF3B08">
        <w:rPr>
          <w:sz w:val="28"/>
          <w:szCs w:val="28"/>
        </w:rPr>
        <w:t>, в случае необходимости.</w:t>
      </w:r>
    </w:p>
    <w:p w:rsidR="00AA6FF8" w:rsidRPr="001216FD" w:rsidRDefault="00AA6FF8" w:rsidP="00AA6FF8">
      <w:pPr>
        <w:pStyle w:val="a6"/>
        <w:numPr>
          <w:ilvl w:val="0"/>
          <w:numId w:val="21"/>
        </w:numPr>
        <w:shd w:val="clear" w:color="auto" w:fill="FFFFFF"/>
        <w:ind w:hanging="48"/>
        <w:contextualSpacing/>
        <w:textAlignment w:val="baseline"/>
        <w:rPr>
          <w:sz w:val="28"/>
          <w:szCs w:val="28"/>
        </w:rPr>
      </w:pPr>
      <w:r w:rsidRPr="001216FD">
        <w:rPr>
          <w:sz w:val="28"/>
          <w:szCs w:val="28"/>
        </w:rPr>
        <w:t>Оргкомитет Регионального конкурса:</w:t>
      </w:r>
    </w:p>
    <w:p w:rsidR="00AA6FF8" w:rsidRPr="00CF3B08" w:rsidRDefault="00AA6FF8" w:rsidP="00AA6FF8">
      <w:pPr>
        <w:pStyle w:val="a6"/>
        <w:widowControl/>
        <w:numPr>
          <w:ilvl w:val="0"/>
          <w:numId w:val="19"/>
        </w:numPr>
        <w:shd w:val="clear" w:color="auto" w:fill="FFFFFF"/>
        <w:autoSpaceDE/>
        <w:autoSpaceDN/>
        <w:ind w:left="0" w:firstLine="426"/>
        <w:contextualSpacing/>
        <w:textAlignment w:val="baseline"/>
        <w:rPr>
          <w:sz w:val="28"/>
          <w:szCs w:val="28"/>
        </w:rPr>
      </w:pPr>
      <w:r w:rsidRPr="00CF3B08">
        <w:rPr>
          <w:sz w:val="28"/>
          <w:szCs w:val="28"/>
        </w:rPr>
        <w:t xml:space="preserve">определяет организационно-технологическую модель проведения регионального конкурса, оформляет Положение (регламент </w:t>
      </w:r>
      <w:r>
        <w:rPr>
          <w:sz w:val="28"/>
          <w:szCs w:val="28"/>
        </w:rPr>
        <w:t>проведения) Р</w:t>
      </w:r>
      <w:r w:rsidRPr="00CF3B08">
        <w:rPr>
          <w:sz w:val="28"/>
          <w:szCs w:val="28"/>
        </w:rPr>
        <w:t xml:space="preserve">егионального конкурса и обеспечивает его согласование с учредителем </w:t>
      </w:r>
      <w:r>
        <w:rPr>
          <w:sz w:val="28"/>
          <w:szCs w:val="28"/>
        </w:rPr>
        <w:t>К</w:t>
      </w:r>
      <w:r w:rsidRPr="00CF3B08">
        <w:rPr>
          <w:sz w:val="28"/>
          <w:szCs w:val="28"/>
        </w:rPr>
        <w:t xml:space="preserve">онкурса </w:t>
      </w:r>
      <w:r>
        <w:rPr>
          <w:sz w:val="28"/>
          <w:szCs w:val="28"/>
        </w:rPr>
        <w:t>«Большие вызовы»</w:t>
      </w:r>
      <w:r w:rsidRPr="00CF3B08">
        <w:rPr>
          <w:sz w:val="28"/>
          <w:szCs w:val="28"/>
        </w:rPr>
        <w:t>;</w:t>
      </w:r>
    </w:p>
    <w:p w:rsidR="00AA6FF8" w:rsidRPr="00CF3B08" w:rsidRDefault="00AA6FF8" w:rsidP="00AA6FF8">
      <w:pPr>
        <w:pStyle w:val="a6"/>
        <w:widowControl/>
        <w:numPr>
          <w:ilvl w:val="0"/>
          <w:numId w:val="19"/>
        </w:numPr>
        <w:shd w:val="clear" w:color="auto" w:fill="FFFFFF"/>
        <w:autoSpaceDE/>
        <w:autoSpaceDN/>
        <w:ind w:left="0" w:firstLine="426"/>
        <w:contextualSpacing/>
        <w:textAlignment w:val="baseline"/>
        <w:rPr>
          <w:sz w:val="28"/>
          <w:szCs w:val="28"/>
        </w:rPr>
      </w:pPr>
      <w:r w:rsidRPr="00CF3B08">
        <w:rPr>
          <w:sz w:val="28"/>
          <w:szCs w:val="28"/>
        </w:rPr>
        <w:t>обеспечивает реги</w:t>
      </w:r>
      <w:r>
        <w:rPr>
          <w:sz w:val="28"/>
          <w:szCs w:val="28"/>
        </w:rPr>
        <w:t>страцию участников и экспертов Р</w:t>
      </w:r>
      <w:r w:rsidRPr="00CF3B08">
        <w:rPr>
          <w:sz w:val="28"/>
          <w:szCs w:val="28"/>
        </w:rPr>
        <w:t xml:space="preserve">егионального конкурса на онлайн-платформе учредителя </w:t>
      </w:r>
      <w:r>
        <w:rPr>
          <w:sz w:val="28"/>
          <w:szCs w:val="28"/>
        </w:rPr>
        <w:t>К</w:t>
      </w:r>
      <w:r w:rsidRPr="00CF3B08">
        <w:rPr>
          <w:sz w:val="28"/>
          <w:szCs w:val="28"/>
        </w:rPr>
        <w:t xml:space="preserve">онкурса </w:t>
      </w:r>
      <w:r>
        <w:rPr>
          <w:sz w:val="28"/>
          <w:szCs w:val="28"/>
        </w:rPr>
        <w:t>«Большие вызовы»</w:t>
      </w:r>
      <w:r w:rsidRPr="00CF3B08">
        <w:rPr>
          <w:sz w:val="28"/>
          <w:szCs w:val="28"/>
        </w:rPr>
        <w:t>;</w:t>
      </w:r>
    </w:p>
    <w:p w:rsidR="00AA6FF8" w:rsidRPr="00CF3B08" w:rsidRDefault="00AA6FF8" w:rsidP="00AA6FF8">
      <w:pPr>
        <w:pStyle w:val="a6"/>
        <w:widowControl/>
        <w:numPr>
          <w:ilvl w:val="0"/>
          <w:numId w:val="19"/>
        </w:numPr>
        <w:shd w:val="clear" w:color="auto" w:fill="FFFFFF"/>
        <w:autoSpaceDE/>
        <w:autoSpaceDN/>
        <w:ind w:left="0" w:firstLine="426"/>
        <w:contextualSpacing/>
        <w:textAlignment w:val="baseline"/>
        <w:rPr>
          <w:sz w:val="28"/>
          <w:szCs w:val="28"/>
        </w:rPr>
      </w:pPr>
      <w:r w:rsidRPr="00CF3B08">
        <w:rPr>
          <w:sz w:val="28"/>
          <w:szCs w:val="28"/>
        </w:rPr>
        <w:t>обеспеч</w:t>
      </w:r>
      <w:r>
        <w:rPr>
          <w:sz w:val="28"/>
          <w:szCs w:val="28"/>
        </w:rPr>
        <w:t>ивает организацию и проведение Р</w:t>
      </w:r>
      <w:r w:rsidRPr="00CF3B08">
        <w:rPr>
          <w:sz w:val="28"/>
          <w:szCs w:val="28"/>
        </w:rPr>
        <w:t>егионального конкурса в соответствии с утвержден</w:t>
      </w:r>
      <w:r>
        <w:rPr>
          <w:sz w:val="28"/>
          <w:szCs w:val="28"/>
        </w:rPr>
        <w:t>ными требованиями к проведению Р</w:t>
      </w:r>
      <w:r w:rsidRPr="00CF3B08">
        <w:rPr>
          <w:sz w:val="28"/>
          <w:szCs w:val="28"/>
        </w:rPr>
        <w:t xml:space="preserve">егионального конкурса, настоящим Положением и действующими на момент проведения </w:t>
      </w:r>
      <w:r>
        <w:rPr>
          <w:sz w:val="28"/>
          <w:szCs w:val="28"/>
        </w:rPr>
        <w:t>К</w:t>
      </w:r>
      <w:r w:rsidRPr="00CF3B08">
        <w:rPr>
          <w:sz w:val="28"/>
          <w:szCs w:val="28"/>
        </w:rPr>
        <w:t xml:space="preserve">онкурса </w:t>
      </w:r>
      <w:r>
        <w:rPr>
          <w:sz w:val="28"/>
          <w:szCs w:val="28"/>
        </w:rPr>
        <w:t xml:space="preserve">«Большие вызовы» </w:t>
      </w:r>
      <w:r w:rsidRPr="00CF3B08">
        <w:rPr>
          <w:sz w:val="28"/>
          <w:szCs w:val="28"/>
        </w:rPr>
        <w:t>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AA6FF8" w:rsidRPr="00CF3B08" w:rsidRDefault="00AA6FF8" w:rsidP="00AA6FF8">
      <w:pPr>
        <w:pStyle w:val="a6"/>
        <w:widowControl/>
        <w:numPr>
          <w:ilvl w:val="0"/>
          <w:numId w:val="19"/>
        </w:numPr>
        <w:shd w:val="clear" w:color="auto" w:fill="FFFFFF"/>
        <w:autoSpaceDE/>
        <w:autoSpaceDN/>
        <w:ind w:left="0" w:firstLine="426"/>
        <w:contextualSpacing/>
        <w:textAlignment w:val="baseline"/>
        <w:rPr>
          <w:sz w:val="28"/>
          <w:szCs w:val="28"/>
        </w:rPr>
      </w:pPr>
      <w:r w:rsidRPr="00CF3B08">
        <w:rPr>
          <w:sz w:val="28"/>
          <w:szCs w:val="28"/>
        </w:rPr>
        <w:t xml:space="preserve">обеспечивает в установленные сроки направление всей необходимой информации в организационный комитет заключительного этапа </w:t>
      </w:r>
      <w:r>
        <w:rPr>
          <w:sz w:val="28"/>
          <w:szCs w:val="28"/>
        </w:rPr>
        <w:t>К</w:t>
      </w:r>
      <w:r w:rsidRPr="00CF3B08">
        <w:rPr>
          <w:sz w:val="28"/>
          <w:szCs w:val="28"/>
        </w:rPr>
        <w:t xml:space="preserve">онкурса </w:t>
      </w:r>
      <w:r>
        <w:rPr>
          <w:sz w:val="28"/>
          <w:szCs w:val="28"/>
        </w:rPr>
        <w:t>«Большие вызовы»</w:t>
      </w:r>
      <w:r w:rsidRPr="00CF3B08">
        <w:rPr>
          <w:sz w:val="28"/>
          <w:szCs w:val="28"/>
        </w:rPr>
        <w:t xml:space="preserve">; </w:t>
      </w:r>
    </w:p>
    <w:p w:rsidR="00AA6FF8" w:rsidRPr="00CF3B08" w:rsidRDefault="00AA6FF8" w:rsidP="00AA6FF8">
      <w:pPr>
        <w:pStyle w:val="a6"/>
        <w:widowControl/>
        <w:numPr>
          <w:ilvl w:val="0"/>
          <w:numId w:val="19"/>
        </w:numPr>
        <w:shd w:val="clear" w:color="auto" w:fill="FFFFFF"/>
        <w:autoSpaceDE/>
        <w:autoSpaceDN/>
        <w:ind w:left="0" w:firstLine="426"/>
        <w:contextualSpacing/>
        <w:textAlignment w:val="baseline"/>
        <w:rPr>
          <w:sz w:val="28"/>
          <w:szCs w:val="28"/>
        </w:rPr>
      </w:pPr>
      <w:r w:rsidRPr="00CF3B08">
        <w:rPr>
          <w:sz w:val="28"/>
          <w:szCs w:val="28"/>
        </w:rPr>
        <w:t xml:space="preserve">обеспечивает, при необходимости, участников </w:t>
      </w:r>
      <w:r>
        <w:rPr>
          <w:sz w:val="28"/>
          <w:szCs w:val="28"/>
        </w:rPr>
        <w:t>Р</w:t>
      </w:r>
      <w:r w:rsidRPr="00CF3B08">
        <w:rPr>
          <w:sz w:val="28"/>
          <w:szCs w:val="28"/>
        </w:rPr>
        <w:t xml:space="preserve">егионального конкурса проживанием и питанием на время его проведения в соответствии с действующими на момент проведения </w:t>
      </w:r>
      <w:r>
        <w:rPr>
          <w:sz w:val="28"/>
          <w:szCs w:val="28"/>
        </w:rPr>
        <w:t>К</w:t>
      </w:r>
      <w:r w:rsidRPr="00CF3B08">
        <w:rPr>
          <w:sz w:val="28"/>
          <w:szCs w:val="28"/>
        </w:rPr>
        <w:t xml:space="preserve">онкурса </w:t>
      </w:r>
      <w:r>
        <w:rPr>
          <w:sz w:val="28"/>
          <w:szCs w:val="28"/>
        </w:rPr>
        <w:t xml:space="preserve">«Большие вызовы» </w:t>
      </w:r>
      <w:r w:rsidRPr="00CF3B08">
        <w:rPr>
          <w:sz w:val="28"/>
          <w:szCs w:val="28"/>
        </w:rPr>
        <w:t>санитарно-эпидемиологическими правилами и нормами;</w:t>
      </w:r>
    </w:p>
    <w:p w:rsidR="00AA6FF8" w:rsidRPr="00CF3B08" w:rsidRDefault="00AA6FF8" w:rsidP="00AA6FF8">
      <w:pPr>
        <w:pStyle w:val="a6"/>
        <w:widowControl/>
        <w:numPr>
          <w:ilvl w:val="0"/>
          <w:numId w:val="19"/>
        </w:numPr>
        <w:shd w:val="clear" w:color="auto" w:fill="FFFFFF"/>
        <w:autoSpaceDE/>
        <w:autoSpaceDN/>
        <w:ind w:left="0" w:firstLine="426"/>
        <w:contextualSpacing/>
        <w:textAlignment w:val="baseline"/>
        <w:rPr>
          <w:sz w:val="28"/>
          <w:szCs w:val="28"/>
        </w:rPr>
      </w:pPr>
      <w:r w:rsidRPr="00CF3B08">
        <w:rPr>
          <w:sz w:val="28"/>
          <w:szCs w:val="28"/>
        </w:rPr>
        <w:t xml:space="preserve">несет ответственность за жизнь и здоровье участников </w:t>
      </w:r>
      <w:r>
        <w:rPr>
          <w:sz w:val="28"/>
          <w:szCs w:val="28"/>
        </w:rPr>
        <w:t>Р</w:t>
      </w:r>
      <w:r w:rsidRPr="00CF3B08">
        <w:rPr>
          <w:sz w:val="28"/>
          <w:szCs w:val="28"/>
        </w:rPr>
        <w:t>егионального конку</w:t>
      </w:r>
      <w:r>
        <w:rPr>
          <w:sz w:val="28"/>
          <w:szCs w:val="28"/>
        </w:rPr>
        <w:t>рса во время проведения финала Р</w:t>
      </w:r>
      <w:r w:rsidRPr="00CF3B08">
        <w:rPr>
          <w:sz w:val="28"/>
          <w:szCs w:val="28"/>
        </w:rPr>
        <w:t>егионального конкурса.</w:t>
      </w:r>
    </w:p>
    <w:p w:rsidR="00AA6FF8" w:rsidRDefault="00AA6FF8" w:rsidP="00AA6FF8">
      <w:pPr>
        <w:pStyle w:val="a6"/>
        <w:numPr>
          <w:ilvl w:val="0"/>
          <w:numId w:val="21"/>
        </w:numPr>
        <w:shd w:val="clear" w:color="auto" w:fill="FFFFFF"/>
        <w:ind w:left="0" w:firstLine="709"/>
        <w:contextualSpacing/>
        <w:textAlignment w:val="baseline"/>
        <w:rPr>
          <w:sz w:val="28"/>
          <w:szCs w:val="28"/>
        </w:rPr>
      </w:pPr>
      <w:r w:rsidRPr="001216FD">
        <w:rPr>
          <w:sz w:val="28"/>
          <w:szCs w:val="28"/>
        </w:rPr>
        <w:lastRenderedPageBreak/>
        <w:t xml:space="preserve">Состав оргкомитета Регионального конкурса формируется из представителей Министерства образования Ставропольского края, </w:t>
      </w:r>
      <w:r>
        <w:rPr>
          <w:sz w:val="28"/>
          <w:szCs w:val="28"/>
        </w:rPr>
        <w:t xml:space="preserve">представителей Центра «Поиск», </w:t>
      </w:r>
      <w:r w:rsidRPr="001216FD">
        <w:rPr>
          <w:sz w:val="28"/>
          <w:szCs w:val="28"/>
        </w:rPr>
        <w:t>педагогических, научно-педагогических работников, экспертов от компаний, научных институтов и региональных организаций, иных квалифицированных специалистов.</w:t>
      </w:r>
    </w:p>
    <w:p w:rsidR="00AA6FF8" w:rsidRPr="001216FD" w:rsidRDefault="00AA6FF8" w:rsidP="00AA6FF8">
      <w:pPr>
        <w:pStyle w:val="a6"/>
        <w:numPr>
          <w:ilvl w:val="0"/>
          <w:numId w:val="21"/>
        </w:numPr>
        <w:shd w:val="clear" w:color="auto" w:fill="FFFFFF"/>
        <w:ind w:left="0" w:firstLine="709"/>
        <w:contextualSpacing/>
        <w:textAlignment w:val="baseline"/>
        <w:rPr>
          <w:sz w:val="28"/>
          <w:szCs w:val="28"/>
        </w:rPr>
      </w:pPr>
      <w:r w:rsidRPr="001216FD">
        <w:rPr>
          <w:sz w:val="28"/>
          <w:szCs w:val="28"/>
        </w:rPr>
        <w:t xml:space="preserve">Экспертные комиссии Регионального конкурса: </w:t>
      </w:r>
    </w:p>
    <w:p w:rsidR="00AA6FF8" w:rsidRPr="00CF3B08" w:rsidRDefault="00AA6FF8" w:rsidP="00AA6FF8">
      <w:pPr>
        <w:pStyle w:val="a6"/>
        <w:widowControl/>
        <w:numPr>
          <w:ilvl w:val="0"/>
          <w:numId w:val="18"/>
        </w:numPr>
        <w:shd w:val="clear" w:color="auto" w:fill="FFFFFF"/>
        <w:autoSpaceDE/>
        <w:autoSpaceDN/>
        <w:ind w:left="0" w:firstLine="426"/>
        <w:contextualSpacing/>
        <w:textAlignment w:val="baseline"/>
        <w:rPr>
          <w:sz w:val="28"/>
          <w:szCs w:val="28"/>
        </w:rPr>
      </w:pPr>
      <w:r w:rsidRPr="00CF3B08">
        <w:rPr>
          <w:sz w:val="28"/>
          <w:szCs w:val="28"/>
        </w:rPr>
        <w:t xml:space="preserve">оценивают выполненные конкурсные задания / проекты в соответствии с утвержденными критериями и методиками оценивания; </w:t>
      </w:r>
    </w:p>
    <w:p w:rsidR="00AA6FF8" w:rsidRPr="00CF3B08" w:rsidRDefault="00AA6FF8" w:rsidP="00AA6FF8">
      <w:pPr>
        <w:pStyle w:val="a6"/>
        <w:widowControl/>
        <w:numPr>
          <w:ilvl w:val="0"/>
          <w:numId w:val="18"/>
        </w:numPr>
        <w:shd w:val="clear" w:color="auto" w:fill="FFFFFF"/>
        <w:autoSpaceDE/>
        <w:autoSpaceDN/>
        <w:ind w:left="0" w:firstLine="426"/>
        <w:contextualSpacing/>
        <w:textAlignment w:val="baseline"/>
        <w:rPr>
          <w:sz w:val="28"/>
          <w:szCs w:val="28"/>
        </w:rPr>
      </w:pPr>
      <w:r w:rsidRPr="00CF3B08">
        <w:rPr>
          <w:sz w:val="28"/>
          <w:szCs w:val="28"/>
        </w:rPr>
        <w:t>представляют результаты</w:t>
      </w:r>
      <w:r>
        <w:rPr>
          <w:sz w:val="28"/>
          <w:szCs w:val="28"/>
        </w:rPr>
        <w:t xml:space="preserve"> Регионального</w:t>
      </w:r>
      <w:r w:rsidRPr="00CF3B08">
        <w:rPr>
          <w:sz w:val="28"/>
          <w:szCs w:val="28"/>
        </w:rPr>
        <w:t xml:space="preserve"> конкурса его участникам; </w:t>
      </w:r>
    </w:p>
    <w:p w:rsidR="00AA6FF8" w:rsidRPr="00CF3B08" w:rsidRDefault="00AA6FF8" w:rsidP="00AA6FF8">
      <w:pPr>
        <w:pStyle w:val="a6"/>
        <w:widowControl/>
        <w:numPr>
          <w:ilvl w:val="0"/>
          <w:numId w:val="18"/>
        </w:numPr>
        <w:shd w:val="clear" w:color="auto" w:fill="FFFFFF"/>
        <w:autoSpaceDE/>
        <w:autoSpaceDN/>
        <w:ind w:left="0" w:firstLine="426"/>
        <w:contextualSpacing/>
        <w:textAlignment w:val="baseline"/>
        <w:rPr>
          <w:sz w:val="28"/>
          <w:szCs w:val="28"/>
        </w:rPr>
      </w:pPr>
      <w:r w:rsidRPr="00CF3B08">
        <w:rPr>
          <w:sz w:val="28"/>
          <w:szCs w:val="28"/>
        </w:rPr>
        <w:t xml:space="preserve">определяют победителей и призеров </w:t>
      </w:r>
      <w:r>
        <w:rPr>
          <w:sz w:val="28"/>
          <w:szCs w:val="28"/>
        </w:rPr>
        <w:t>Р</w:t>
      </w:r>
      <w:r w:rsidRPr="00CF3B08">
        <w:rPr>
          <w:sz w:val="28"/>
          <w:szCs w:val="28"/>
        </w:rPr>
        <w:t xml:space="preserve">егионального конкурса на основании рейтинга по каждому направлению и в соответствии с квотой, установленной организатором </w:t>
      </w:r>
      <w:r>
        <w:rPr>
          <w:sz w:val="28"/>
          <w:szCs w:val="28"/>
        </w:rPr>
        <w:t xml:space="preserve">Регионального </w:t>
      </w:r>
      <w:r w:rsidRPr="00CF3B08">
        <w:rPr>
          <w:sz w:val="28"/>
          <w:szCs w:val="28"/>
        </w:rPr>
        <w:t xml:space="preserve">конкурса; </w:t>
      </w:r>
    </w:p>
    <w:p w:rsidR="00AA6FF8" w:rsidRPr="00CF3B08" w:rsidRDefault="00AA6FF8" w:rsidP="00AA6FF8">
      <w:pPr>
        <w:pStyle w:val="a6"/>
        <w:widowControl/>
        <w:numPr>
          <w:ilvl w:val="0"/>
          <w:numId w:val="18"/>
        </w:numPr>
        <w:shd w:val="clear" w:color="auto" w:fill="FFFFFF"/>
        <w:autoSpaceDE/>
        <w:autoSpaceDN/>
        <w:ind w:left="0" w:firstLine="426"/>
        <w:contextualSpacing/>
        <w:textAlignment w:val="baseline"/>
        <w:rPr>
          <w:sz w:val="28"/>
          <w:szCs w:val="28"/>
        </w:rPr>
      </w:pPr>
      <w:r w:rsidRPr="00CF3B08">
        <w:rPr>
          <w:sz w:val="28"/>
          <w:szCs w:val="28"/>
        </w:rPr>
        <w:t>представляют организ</w:t>
      </w:r>
      <w:r>
        <w:rPr>
          <w:sz w:val="28"/>
          <w:szCs w:val="28"/>
        </w:rPr>
        <w:t>атору Р</w:t>
      </w:r>
      <w:r w:rsidRPr="00CF3B08">
        <w:rPr>
          <w:sz w:val="28"/>
          <w:szCs w:val="28"/>
        </w:rPr>
        <w:t>егиональн</w:t>
      </w:r>
      <w:r>
        <w:rPr>
          <w:sz w:val="28"/>
          <w:szCs w:val="28"/>
        </w:rPr>
        <w:t>ого конкурса результаты финала Р</w:t>
      </w:r>
      <w:r w:rsidRPr="00CF3B08">
        <w:rPr>
          <w:sz w:val="28"/>
          <w:szCs w:val="28"/>
        </w:rPr>
        <w:t>егионального конкурса (протоколы) для их утверждения.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48</w:t>
      </w:r>
      <w:r w:rsidRPr="00C42A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Члены Экспертной комиссии </w:t>
      </w:r>
      <w:r w:rsidRPr="00C42AFA">
        <w:rPr>
          <w:rFonts w:ascii="Times New Roman" w:hAnsi="Times New Roman" w:cs="Times New Roman"/>
          <w:sz w:val="28"/>
          <w:szCs w:val="28"/>
        </w:rPr>
        <w:t xml:space="preserve">Финального этапа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C42AFA">
        <w:rPr>
          <w:rFonts w:ascii="Times New Roman" w:hAnsi="Times New Roman" w:cs="Times New Roman"/>
          <w:sz w:val="28"/>
          <w:szCs w:val="28"/>
        </w:rPr>
        <w:t xml:space="preserve">Конкурса обязаны присутствовать на очной защите проектов и участвовать в оценивании проектов финалистов. Список членов </w:t>
      </w:r>
      <w:r w:rsidRPr="00795E19">
        <w:rPr>
          <w:rFonts w:ascii="Times New Roman" w:hAnsi="Times New Roman" w:cs="Times New Roman"/>
          <w:sz w:val="28"/>
          <w:szCs w:val="28"/>
        </w:rPr>
        <w:t>Экспертной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AFA">
        <w:rPr>
          <w:rFonts w:ascii="Times New Roman" w:hAnsi="Times New Roman" w:cs="Times New Roman"/>
          <w:sz w:val="28"/>
          <w:szCs w:val="28"/>
        </w:rPr>
        <w:t>представляется Фонду вместе с результатами финального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</w:t>
      </w:r>
      <w:r w:rsidRPr="00C42AFA">
        <w:rPr>
          <w:rFonts w:ascii="Times New Roman" w:hAnsi="Times New Roman" w:cs="Times New Roman"/>
          <w:sz w:val="28"/>
          <w:szCs w:val="28"/>
        </w:rPr>
        <w:t>Конкурса.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Pr="00C42AFA">
        <w:rPr>
          <w:rFonts w:ascii="Times New Roman" w:hAnsi="Times New Roman" w:cs="Times New Roman"/>
          <w:sz w:val="28"/>
          <w:szCs w:val="28"/>
        </w:rPr>
        <w:t xml:space="preserve">. Для проведения перекрестной экспертизы из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C42AFA">
        <w:rPr>
          <w:rFonts w:ascii="Times New Roman" w:hAnsi="Times New Roman" w:cs="Times New Roman"/>
          <w:sz w:val="28"/>
          <w:szCs w:val="28"/>
        </w:rPr>
        <w:t>кспертн</w:t>
      </w:r>
      <w:r>
        <w:rPr>
          <w:rFonts w:ascii="Times New Roman" w:hAnsi="Times New Roman" w:cs="Times New Roman"/>
          <w:sz w:val="28"/>
          <w:szCs w:val="28"/>
        </w:rPr>
        <w:t>ой комиссии</w:t>
      </w:r>
      <w:r w:rsidRPr="00C42AFA">
        <w:rPr>
          <w:rFonts w:ascii="Times New Roman" w:hAnsi="Times New Roman" w:cs="Times New Roman"/>
          <w:sz w:val="28"/>
          <w:szCs w:val="28"/>
        </w:rPr>
        <w:t xml:space="preserve"> Конкурса формируется пул экспертов по направлениям. Не менее двух экспертов от региональных направлений в срок до 01 апреля 2020 года регистрируются на онлайн-платформе Фонда.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42AFA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ab/>
      </w:r>
      <w:r w:rsidRPr="000205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2AFA">
        <w:rPr>
          <w:rFonts w:ascii="Times New Roman" w:hAnsi="Times New Roman" w:cs="Times New Roman"/>
          <w:sz w:val="28"/>
          <w:szCs w:val="28"/>
        </w:rPr>
        <w:t xml:space="preserve">. Порядок участия, сроки и места проведения, информация о победителях и призерах всех этапов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C42AFA">
        <w:rPr>
          <w:rFonts w:ascii="Times New Roman" w:hAnsi="Times New Roman" w:cs="Times New Roman"/>
          <w:sz w:val="28"/>
          <w:szCs w:val="28"/>
        </w:rPr>
        <w:t>Конкурса доводятся до сведения участников и публикуются на официальном сайте Центра «Поиск»</w:t>
      </w:r>
      <w:hyperlink r:id="rId22" w:history="1">
        <w:r w:rsidRPr="00C42A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42AF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C42A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stavdeti</w:t>
        </w:r>
        <w:r w:rsidRPr="00C42AF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2A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42A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5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2AFA">
        <w:rPr>
          <w:rFonts w:ascii="Times New Roman" w:hAnsi="Times New Roman" w:cs="Times New Roman"/>
          <w:sz w:val="28"/>
          <w:szCs w:val="28"/>
        </w:rPr>
        <w:t xml:space="preserve">. Организатор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C42AFA">
        <w:rPr>
          <w:rFonts w:ascii="Times New Roman" w:hAnsi="Times New Roman" w:cs="Times New Roman"/>
          <w:sz w:val="28"/>
          <w:szCs w:val="28"/>
        </w:rPr>
        <w:t xml:space="preserve">Конкурса в обозначенные ниже сроки представляет Фонду следующую информацию: 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 xml:space="preserve">а) Состав Организационного комитета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2AFA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2AFA">
        <w:rPr>
          <w:rFonts w:ascii="Times New Roman" w:hAnsi="Times New Roman" w:cs="Times New Roman"/>
          <w:sz w:val="28"/>
          <w:szCs w:val="28"/>
        </w:rPr>
        <w:t xml:space="preserve"> октября 2019 года.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 xml:space="preserve">б) Список направлений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C42AFA">
        <w:rPr>
          <w:rFonts w:ascii="Times New Roman" w:hAnsi="Times New Roman" w:cs="Times New Roman"/>
          <w:sz w:val="28"/>
          <w:szCs w:val="28"/>
        </w:rPr>
        <w:t xml:space="preserve">Конкурса, включая ответственных за направления (Приложение 1)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2AFA">
        <w:rPr>
          <w:rFonts w:ascii="Times New Roman" w:hAnsi="Times New Roman" w:cs="Times New Roman"/>
          <w:sz w:val="28"/>
          <w:szCs w:val="28"/>
        </w:rPr>
        <w:t xml:space="preserve"> до 10 октября 2019 года.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 xml:space="preserve">в) Дорожная карта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C42AFA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2AFA">
        <w:rPr>
          <w:rFonts w:ascii="Times New Roman" w:hAnsi="Times New Roman" w:cs="Times New Roman"/>
          <w:sz w:val="28"/>
          <w:szCs w:val="28"/>
        </w:rPr>
        <w:t xml:space="preserve"> до 10 октября 2019 года.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 xml:space="preserve">г) Медиаплан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C42AFA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2AFA">
        <w:rPr>
          <w:rFonts w:ascii="Times New Roman" w:hAnsi="Times New Roman" w:cs="Times New Roman"/>
          <w:sz w:val="28"/>
          <w:szCs w:val="28"/>
        </w:rPr>
        <w:t xml:space="preserve"> до 10 октября 2019 года.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>д) Состав Экспертно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42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C42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2AFA">
        <w:rPr>
          <w:rFonts w:ascii="Times New Roman" w:hAnsi="Times New Roman" w:cs="Times New Roman"/>
          <w:sz w:val="28"/>
          <w:szCs w:val="28"/>
        </w:rPr>
        <w:t xml:space="preserve"> до 10 октября 2019 года.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 xml:space="preserve">е) Список партнеров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C42AFA">
        <w:rPr>
          <w:rFonts w:ascii="Times New Roman" w:hAnsi="Times New Roman" w:cs="Times New Roman"/>
          <w:sz w:val="28"/>
          <w:szCs w:val="28"/>
        </w:rPr>
        <w:t xml:space="preserve">Конкурса с указанием направления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2AFA">
        <w:rPr>
          <w:rFonts w:ascii="Times New Roman" w:hAnsi="Times New Roman" w:cs="Times New Roman"/>
          <w:sz w:val="28"/>
          <w:szCs w:val="28"/>
        </w:rPr>
        <w:t xml:space="preserve"> до 10 октября 2019 года.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 xml:space="preserve">ж) Критерии оценивания и система определения победителей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C42AFA">
        <w:rPr>
          <w:rFonts w:ascii="Times New Roman" w:hAnsi="Times New Roman" w:cs="Times New Roman"/>
          <w:sz w:val="28"/>
          <w:szCs w:val="28"/>
        </w:rPr>
        <w:t>Конкурса –  до 10 октября 2019 года.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>з) Проектные задачи – до 10 октября 2019 года.</w:t>
      </w:r>
    </w:p>
    <w:p w:rsidR="00AA6FF8" w:rsidRPr="00C42AFA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lastRenderedPageBreak/>
        <w:t xml:space="preserve">и) Список представителей </w:t>
      </w:r>
      <w:r>
        <w:rPr>
          <w:rFonts w:ascii="Times New Roman" w:hAnsi="Times New Roman" w:cs="Times New Roman"/>
          <w:sz w:val="28"/>
          <w:szCs w:val="28"/>
        </w:rPr>
        <w:t>Экспертной комиссии</w:t>
      </w:r>
      <w:r w:rsidRPr="00C42AFA">
        <w:rPr>
          <w:rFonts w:ascii="Times New Roman" w:hAnsi="Times New Roman" w:cs="Times New Roman"/>
          <w:sz w:val="28"/>
          <w:szCs w:val="28"/>
        </w:rPr>
        <w:t>, присутствовавших на финальном этапе, с указанием ФИО и должности – по окончании финального этапа.</w:t>
      </w:r>
    </w:p>
    <w:p w:rsidR="00AA6FF8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FA">
        <w:rPr>
          <w:rFonts w:ascii="Times New Roman" w:hAnsi="Times New Roman" w:cs="Times New Roman"/>
          <w:sz w:val="28"/>
          <w:szCs w:val="28"/>
        </w:rPr>
        <w:t>к) Сведения о победителях и призерах финального этапа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AFA">
        <w:rPr>
          <w:rFonts w:ascii="Times New Roman" w:hAnsi="Times New Roman" w:cs="Times New Roman"/>
          <w:sz w:val="28"/>
          <w:szCs w:val="28"/>
        </w:rPr>
        <w:t>01 апреля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42AFA">
        <w:rPr>
          <w:rFonts w:ascii="Times New Roman" w:hAnsi="Times New Roman" w:cs="Times New Roman"/>
          <w:sz w:val="28"/>
          <w:szCs w:val="28"/>
        </w:rPr>
        <w:t>2020 года.</w:t>
      </w:r>
    </w:p>
    <w:p w:rsidR="00AA6FF8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</w:t>
      </w:r>
      <w:r w:rsidRPr="00020543">
        <w:rPr>
          <w:rFonts w:ascii="Times New Roman" w:hAnsi="Times New Roman" w:cs="Times New Roman"/>
          <w:sz w:val="28"/>
          <w:szCs w:val="28"/>
        </w:rPr>
        <w:t>Методическое обеспечение всех этапов конкурса «Большие вызовы», а также научно-методическое и финансовое обеспечение проведения дистанционного и заключительного этапов конкурса «Большие вызовы» осуществляются за счет средств Образовательного Фонда «Талант и успех».</w:t>
      </w:r>
    </w:p>
    <w:p w:rsidR="00AA6FF8" w:rsidRDefault="00AA6FF8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BA1" w:rsidRDefault="00AA7BA1" w:rsidP="00AA6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CA4" w:rsidRDefault="00AB4CA4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Pr="00DB0930" w:rsidRDefault="00A652AF" w:rsidP="00A652AF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hAnsi="Times New Roman" w:cs="Times New Roman"/>
          <w:sz w:val="28"/>
          <w:szCs w:val="28"/>
        </w:rPr>
      </w:pPr>
      <w:r w:rsidRPr="00DB093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652AF" w:rsidRPr="00DB0930" w:rsidRDefault="00A652AF" w:rsidP="00A652AF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r w:rsidRPr="00DB0930">
        <w:rPr>
          <w:rFonts w:ascii="Times New Roman" w:hAnsi="Times New Roman" w:cs="Times New Roman"/>
          <w:sz w:val="28"/>
          <w:szCs w:val="28"/>
        </w:rPr>
        <w:t>Региональном 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930">
        <w:rPr>
          <w:rFonts w:ascii="Times New Roman" w:hAnsi="Times New Roman" w:cs="Times New Roman"/>
          <w:sz w:val="28"/>
          <w:szCs w:val="28"/>
        </w:rPr>
        <w:t xml:space="preserve">в рамках Всероссийского конкурса </w:t>
      </w:r>
    </w:p>
    <w:p w:rsidR="00A652AF" w:rsidRPr="00DB0930" w:rsidRDefault="00A652AF" w:rsidP="00A652AF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hAnsi="Times New Roman" w:cs="Times New Roman"/>
          <w:sz w:val="28"/>
          <w:szCs w:val="28"/>
        </w:rPr>
      </w:pPr>
      <w:r w:rsidRPr="00DB0930">
        <w:rPr>
          <w:rFonts w:ascii="Times New Roman" w:hAnsi="Times New Roman" w:cs="Times New Roman"/>
          <w:sz w:val="28"/>
          <w:szCs w:val="28"/>
        </w:rPr>
        <w:lastRenderedPageBreak/>
        <w:t xml:space="preserve">научно-технологических </w:t>
      </w:r>
    </w:p>
    <w:p w:rsidR="00A652AF" w:rsidRPr="00DB0930" w:rsidRDefault="00A652AF" w:rsidP="00A652AF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hAnsi="Times New Roman" w:cs="Times New Roman"/>
          <w:sz w:val="28"/>
          <w:szCs w:val="28"/>
        </w:rPr>
      </w:pPr>
      <w:r w:rsidRPr="00DB0930">
        <w:rPr>
          <w:rFonts w:ascii="Times New Roman" w:hAnsi="Times New Roman" w:cs="Times New Roman"/>
          <w:sz w:val="28"/>
          <w:szCs w:val="28"/>
        </w:rPr>
        <w:t xml:space="preserve">проектов в 2019-2020 </w:t>
      </w:r>
      <w:r>
        <w:rPr>
          <w:rFonts w:ascii="Times New Roman" w:hAnsi="Times New Roman" w:cs="Times New Roman"/>
          <w:sz w:val="28"/>
          <w:szCs w:val="28"/>
        </w:rPr>
        <w:t>годах</w:t>
      </w:r>
    </w:p>
    <w:p w:rsidR="00A652AF" w:rsidRPr="00DB0930" w:rsidRDefault="00A652AF" w:rsidP="00A652AF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65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Pr="00DB0930" w:rsidRDefault="00A652AF" w:rsidP="00A652A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B0930">
        <w:rPr>
          <w:rFonts w:ascii="Times New Roman" w:hAnsi="Times New Roman" w:cs="Times New Roman"/>
          <w:sz w:val="28"/>
          <w:szCs w:val="28"/>
        </w:rPr>
        <w:t>Направления Регионального конкурса</w:t>
      </w:r>
    </w:p>
    <w:p w:rsidR="00A652AF" w:rsidRDefault="00A652AF" w:rsidP="00A652A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B0930">
        <w:rPr>
          <w:rFonts w:ascii="Times New Roman" w:hAnsi="Times New Roman" w:cs="Times New Roman"/>
          <w:sz w:val="28"/>
          <w:szCs w:val="28"/>
        </w:rPr>
        <w:t>научно-технологических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930">
        <w:rPr>
          <w:rFonts w:ascii="Times New Roman" w:hAnsi="Times New Roman" w:cs="Times New Roman"/>
          <w:sz w:val="28"/>
          <w:szCs w:val="28"/>
        </w:rPr>
        <w:t>обучающихся 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B0930">
        <w:rPr>
          <w:rFonts w:ascii="Times New Roman" w:hAnsi="Times New Roman" w:cs="Times New Roman"/>
          <w:sz w:val="28"/>
          <w:szCs w:val="28"/>
        </w:rPr>
        <w:t xml:space="preserve">10 классов </w:t>
      </w:r>
    </w:p>
    <w:p w:rsidR="00A652AF" w:rsidRPr="00DB0930" w:rsidRDefault="00A652AF" w:rsidP="00A652A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B0930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93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652AF" w:rsidRPr="00DB0930" w:rsidRDefault="00A652AF" w:rsidP="00A65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2AF" w:rsidRPr="00B368A8" w:rsidRDefault="00A652AF" w:rsidP="00A652A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8A8">
        <w:rPr>
          <w:rFonts w:ascii="Times New Roman" w:hAnsi="Times New Roman" w:cs="Times New Roman"/>
          <w:sz w:val="28"/>
          <w:szCs w:val="28"/>
        </w:rPr>
        <w:t>Направление «Агропромышленные и биотехнологии»</w:t>
      </w:r>
    </w:p>
    <w:p w:rsidR="00A652AF" w:rsidRPr="00B368A8" w:rsidRDefault="00A652AF" w:rsidP="00A652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8A8">
        <w:rPr>
          <w:rFonts w:ascii="Times New Roman" w:hAnsi="Times New Roman" w:cs="Times New Roman"/>
          <w:sz w:val="28"/>
          <w:szCs w:val="28"/>
        </w:rPr>
        <w:t xml:space="preserve">Организацией-партнером направления выступает </w:t>
      </w:r>
      <w:r w:rsidRPr="00B368A8">
        <w:rPr>
          <w:rFonts w:ascii="Times New Roman" w:eastAsia="Times New Roman" w:hAnsi="Times New Roman" w:cs="Times New Roman"/>
          <w:sz w:val="28"/>
          <w:szCs w:val="28"/>
        </w:rPr>
        <w:t>общество с ограниченной ответственностью научно-производственного предприятия «Агрохимбио».</w:t>
      </w:r>
    </w:p>
    <w:p w:rsidR="00A652AF" w:rsidRPr="00E661CF" w:rsidRDefault="00A652AF" w:rsidP="00A65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8A8">
        <w:rPr>
          <w:rFonts w:ascii="Times New Roman" w:hAnsi="Times New Roman" w:cs="Times New Roman"/>
          <w:sz w:val="28"/>
          <w:szCs w:val="28"/>
        </w:rPr>
        <w:t>Эксперт, ответственный за направление:</w:t>
      </w:r>
      <w:r w:rsidRPr="00B368A8">
        <w:rPr>
          <w:rFonts w:ascii="Times New Roman" w:eastAsia="Times New Roman" w:hAnsi="Times New Roman" w:cs="Times New Roman"/>
          <w:sz w:val="28"/>
          <w:szCs w:val="28"/>
        </w:rPr>
        <w:t xml:space="preserve"> Селиванова Мария Владимировна</w:t>
      </w:r>
      <w:r w:rsidRPr="009B48A3">
        <w:rPr>
          <w:rFonts w:ascii="Times New Roman" w:eastAsia="Times New Roman" w:hAnsi="Times New Roman" w:cs="Times New Roman"/>
          <w:sz w:val="28"/>
          <w:szCs w:val="28"/>
        </w:rPr>
        <w:t xml:space="preserve">, кандидат сельскохозяйственных наук, доцент кафедры производства и переработки продуктов питания из растительного сырья </w:t>
      </w:r>
      <w:r w:rsidRPr="009B48A3">
        <w:rPr>
          <w:rFonts w:ascii="Times New Roman" w:hAnsi="Times New Roman" w:cs="Times New Roman"/>
          <w:bCs/>
          <w:sz w:val="28"/>
          <w:szCs w:val="28"/>
        </w:rPr>
        <w:t>федерального</w:t>
      </w:r>
      <w:r w:rsidRPr="009B48A3">
        <w:rPr>
          <w:rFonts w:ascii="Times New Roman" w:hAnsi="Times New Roman" w:cs="Times New Roman"/>
          <w:sz w:val="28"/>
          <w:szCs w:val="28"/>
        </w:rPr>
        <w:t xml:space="preserve"> </w:t>
      </w:r>
      <w:r w:rsidRPr="009B48A3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Pr="009B48A3">
        <w:rPr>
          <w:rFonts w:ascii="Times New Roman" w:hAnsi="Times New Roman" w:cs="Times New Roman"/>
          <w:sz w:val="28"/>
          <w:szCs w:val="28"/>
        </w:rPr>
        <w:t xml:space="preserve"> </w:t>
      </w:r>
      <w:r w:rsidRPr="009B48A3">
        <w:rPr>
          <w:rFonts w:ascii="Times New Roman" w:hAnsi="Times New Roman" w:cs="Times New Roman"/>
          <w:bCs/>
          <w:sz w:val="28"/>
          <w:szCs w:val="28"/>
        </w:rPr>
        <w:t>бюджетного</w:t>
      </w:r>
      <w:r w:rsidRPr="009B48A3">
        <w:rPr>
          <w:rFonts w:ascii="Times New Roman" w:hAnsi="Times New Roman" w:cs="Times New Roman"/>
          <w:sz w:val="28"/>
          <w:szCs w:val="28"/>
        </w:rPr>
        <w:t xml:space="preserve"> </w:t>
      </w:r>
      <w:r w:rsidRPr="009B48A3">
        <w:rPr>
          <w:rFonts w:ascii="Times New Roman" w:hAnsi="Times New Roman" w:cs="Times New Roman"/>
          <w:bCs/>
          <w:sz w:val="28"/>
          <w:szCs w:val="28"/>
        </w:rPr>
        <w:t>образовательного учреждения</w:t>
      </w:r>
      <w:r w:rsidRPr="009B48A3">
        <w:rPr>
          <w:rFonts w:ascii="Times New Roman" w:hAnsi="Times New Roman" w:cs="Times New Roman"/>
          <w:sz w:val="28"/>
          <w:szCs w:val="28"/>
        </w:rPr>
        <w:t xml:space="preserve"> </w:t>
      </w:r>
      <w:r w:rsidRPr="009B48A3">
        <w:rPr>
          <w:rFonts w:ascii="Times New Roman" w:hAnsi="Times New Roman" w:cs="Times New Roman"/>
          <w:bCs/>
          <w:sz w:val="28"/>
          <w:szCs w:val="28"/>
        </w:rPr>
        <w:t>высшего</w:t>
      </w:r>
      <w:r w:rsidRPr="009B48A3">
        <w:rPr>
          <w:rFonts w:ascii="Times New Roman" w:hAnsi="Times New Roman" w:cs="Times New Roman"/>
          <w:sz w:val="28"/>
          <w:szCs w:val="28"/>
        </w:rPr>
        <w:t xml:space="preserve"> </w:t>
      </w:r>
      <w:r w:rsidRPr="009B48A3">
        <w:rPr>
          <w:rFonts w:ascii="Times New Roman" w:hAnsi="Times New Roman" w:cs="Times New Roman"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«Ставропольский </w:t>
      </w:r>
      <w:r w:rsidRPr="009B48A3">
        <w:rPr>
          <w:rFonts w:ascii="Times New Roman" w:hAnsi="Times New Roman" w:cs="Times New Roman"/>
          <w:sz w:val="28"/>
          <w:szCs w:val="28"/>
        </w:rPr>
        <w:t>государственный аграрный университет»</w:t>
      </w:r>
      <w:r w:rsidRPr="009B48A3">
        <w:rPr>
          <w:rFonts w:ascii="Times New Roman" w:eastAsia="Times New Roman" w:hAnsi="Times New Roman" w:cs="Times New Roman"/>
          <w:sz w:val="28"/>
          <w:szCs w:val="28"/>
        </w:rPr>
        <w:t>, директор общества с ограниченной ответственностью научно-производственного предприятия «Агрохимбио</w:t>
      </w:r>
      <w:r w:rsidRPr="00DB0930">
        <w:rPr>
          <w:rFonts w:ascii="Times New Roman" w:hAnsi="Times New Roman" w:cs="Times New Roman"/>
          <w:sz w:val="28"/>
          <w:szCs w:val="28"/>
        </w:rPr>
        <w:t>».</w:t>
      </w:r>
    </w:p>
    <w:p w:rsidR="00A652AF" w:rsidRPr="00DB0930" w:rsidRDefault="00A652AF" w:rsidP="00A652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52AF" w:rsidRPr="00DB0930" w:rsidRDefault="00A652AF" w:rsidP="00A652A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930">
        <w:rPr>
          <w:rFonts w:ascii="Times New Roman" w:hAnsi="Times New Roman" w:cs="Times New Roman"/>
          <w:sz w:val="28"/>
          <w:szCs w:val="28"/>
        </w:rPr>
        <w:t>Направление «Современная энергетика»</w:t>
      </w:r>
    </w:p>
    <w:p w:rsidR="00A652AF" w:rsidRDefault="00A652AF" w:rsidP="00A652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930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DB0930">
        <w:rPr>
          <w:rFonts w:ascii="Times New Roman" w:hAnsi="Times New Roman" w:cs="Times New Roman"/>
          <w:sz w:val="28"/>
          <w:szCs w:val="28"/>
        </w:rPr>
        <w:t>-партнер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DB0930">
        <w:rPr>
          <w:rFonts w:ascii="Times New Roman" w:hAnsi="Times New Roman" w:cs="Times New Roman"/>
          <w:sz w:val="28"/>
          <w:szCs w:val="28"/>
        </w:rPr>
        <w:t>направления выступа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B093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52AF" w:rsidRDefault="00A652AF" w:rsidP="00A6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8A3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«Научно-производственное предприятие «Кандела»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66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2AF" w:rsidRPr="009B48A3" w:rsidRDefault="00A652AF" w:rsidP="00A6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8A3">
        <w:rPr>
          <w:rFonts w:ascii="Times New Roman" w:hAnsi="Times New Roman" w:cs="Times New Roman"/>
          <w:sz w:val="28"/>
          <w:szCs w:val="28"/>
        </w:rPr>
        <w:t>обществ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B48A3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8A3">
        <w:rPr>
          <w:rFonts w:ascii="Times New Roman" w:hAnsi="Times New Roman" w:cs="Times New Roman"/>
          <w:sz w:val="28"/>
          <w:szCs w:val="28"/>
        </w:rPr>
        <w:t>«Научно-производственная фирма по применению информационных технологий в электрических сетях»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52AF" w:rsidRPr="00DB0930" w:rsidRDefault="00A652AF" w:rsidP="00A652A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930">
        <w:rPr>
          <w:rFonts w:ascii="Times New Roman" w:hAnsi="Times New Roman" w:cs="Times New Roman"/>
          <w:sz w:val="28"/>
          <w:szCs w:val="28"/>
        </w:rPr>
        <w:t xml:space="preserve">Эксперт, ответственный за направление: Самойленко Владимир Валерьевич, </w:t>
      </w:r>
      <w:r w:rsidRPr="009B48A3">
        <w:rPr>
          <w:rFonts w:ascii="Times New Roman" w:hAnsi="Times New Roman" w:cs="Times New Roman"/>
          <w:sz w:val="28"/>
          <w:szCs w:val="28"/>
        </w:rPr>
        <w:t xml:space="preserve">кандидат технических наук, доцент кафедры электротехники, автоматики и метрологии </w:t>
      </w:r>
      <w:r w:rsidRPr="009B48A3">
        <w:rPr>
          <w:rFonts w:ascii="Times New Roman" w:hAnsi="Times New Roman" w:cs="Times New Roman"/>
          <w:bCs/>
          <w:sz w:val="28"/>
          <w:szCs w:val="28"/>
        </w:rPr>
        <w:t>федерального</w:t>
      </w:r>
      <w:r w:rsidRPr="009B48A3">
        <w:rPr>
          <w:rFonts w:ascii="Times New Roman" w:hAnsi="Times New Roman" w:cs="Times New Roman"/>
          <w:sz w:val="28"/>
          <w:szCs w:val="28"/>
        </w:rPr>
        <w:t xml:space="preserve"> </w:t>
      </w:r>
      <w:r w:rsidRPr="009B48A3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Pr="009B48A3">
        <w:rPr>
          <w:rFonts w:ascii="Times New Roman" w:hAnsi="Times New Roman" w:cs="Times New Roman"/>
          <w:sz w:val="28"/>
          <w:szCs w:val="28"/>
        </w:rPr>
        <w:t xml:space="preserve"> </w:t>
      </w:r>
      <w:r w:rsidRPr="009B48A3">
        <w:rPr>
          <w:rFonts w:ascii="Times New Roman" w:hAnsi="Times New Roman" w:cs="Times New Roman"/>
          <w:bCs/>
          <w:sz w:val="28"/>
          <w:szCs w:val="28"/>
        </w:rPr>
        <w:t>бюджетного</w:t>
      </w:r>
      <w:r w:rsidRPr="009B48A3">
        <w:rPr>
          <w:rFonts w:ascii="Times New Roman" w:hAnsi="Times New Roman" w:cs="Times New Roman"/>
          <w:sz w:val="28"/>
          <w:szCs w:val="28"/>
        </w:rPr>
        <w:t xml:space="preserve"> </w:t>
      </w:r>
      <w:r w:rsidRPr="009B48A3">
        <w:rPr>
          <w:rFonts w:ascii="Times New Roman" w:hAnsi="Times New Roman" w:cs="Times New Roman"/>
          <w:bCs/>
          <w:sz w:val="28"/>
          <w:szCs w:val="28"/>
        </w:rPr>
        <w:t>образовательного учреждения</w:t>
      </w:r>
      <w:r w:rsidRPr="009B48A3">
        <w:rPr>
          <w:rFonts w:ascii="Times New Roman" w:hAnsi="Times New Roman" w:cs="Times New Roman"/>
          <w:sz w:val="28"/>
          <w:szCs w:val="28"/>
        </w:rPr>
        <w:t xml:space="preserve"> </w:t>
      </w:r>
      <w:r w:rsidRPr="009B48A3">
        <w:rPr>
          <w:rFonts w:ascii="Times New Roman" w:hAnsi="Times New Roman" w:cs="Times New Roman"/>
          <w:bCs/>
          <w:sz w:val="28"/>
          <w:szCs w:val="28"/>
        </w:rPr>
        <w:t>высшего</w:t>
      </w:r>
      <w:r w:rsidRPr="009B48A3">
        <w:rPr>
          <w:rFonts w:ascii="Times New Roman" w:hAnsi="Times New Roman" w:cs="Times New Roman"/>
          <w:sz w:val="28"/>
          <w:szCs w:val="28"/>
        </w:rPr>
        <w:t xml:space="preserve"> </w:t>
      </w:r>
      <w:r w:rsidRPr="009B48A3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Pr="009B48A3">
        <w:rPr>
          <w:rFonts w:ascii="Times New Roman" w:hAnsi="Times New Roman" w:cs="Times New Roman"/>
          <w:sz w:val="28"/>
          <w:szCs w:val="28"/>
        </w:rPr>
        <w:t xml:space="preserve"> «Ставроп</w:t>
      </w:r>
      <w:r>
        <w:rPr>
          <w:rFonts w:ascii="Times New Roman" w:hAnsi="Times New Roman" w:cs="Times New Roman"/>
          <w:sz w:val="28"/>
          <w:szCs w:val="28"/>
        </w:rPr>
        <w:t>ольский</w:t>
      </w:r>
      <w:r w:rsidRPr="009B48A3">
        <w:rPr>
          <w:rFonts w:ascii="Times New Roman" w:hAnsi="Times New Roman" w:cs="Times New Roman"/>
          <w:sz w:val="28"/>
          <w:szCs w:val="28"/>
        </w:rPr>
        <w:t xml:space="preserve"> государственный аграрный университет»</w:t>
      </w:r>
      <w:r w:rsidRPr="009B48A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B48A3">
        <w:rPr>
          <w:rFonts w:ascii="Times New Roman" w:hAnsi="Times New Roman" w:cs="Times New Roman"/>
          <w:sz w:val="28"/>
          <w:szCs w:val="28"/>
        </w:rPr>
        <w:t xml:space="preserve"> член совета молодых ученых Ставропольского края, генеральный директор общество с ограниченной ответственностью «Научно-производственное предприятие «Кандела»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52AF" w:rsidRPr="00AA706C" w:rsidRDefault="00A652AF" w:rsidP="00A652A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06C">
        <w:rPr>
          <w:rFonts w:ascii="Times New Roman" w:hAnsi="Times New Roman" w:cs="Times New Roman"/>
          <w:sz w:val="28"/>
          <w:szCs w:val="28"/>
        </w:rPr>
        <w:t>Направление «Умный город»</w:t>
      </w:r>
    </w:p>
    <w:p w:rsidR="00A652AF" w:rsidRPr="00AA706C" w:rsidRDefault="00A652AF" w:rsidP="00A652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06C">
        <w:rPr>
          <w:rFonts w:ascii="Times New Roman" w:hAnsi="Times New Roman" w:cs="Times New Roman"/>
          <w:sz w:val="28"/>
          <w:szCs w:val="28"/>
        </w:rPr>
        <w:t xml:space="preserve">Организациями-партнерами направления выступают: </w:t>
      </w:r>
    </w:p>
    <w:p w:rsidR="00A652AF" w:rsidRPr="00AA706C" w:rsidRDefault="00A652AF" w:rsidP="00A652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48A3">
        <w:rPr>
          <w:rFonts w:ascii="Times New Roman" w:hAnsi="Times New Roman" w:cs="Times New Roman"/>
          <w:sz w:val="28"/>
          <w:szCs w:val="28"/>
        </w:rPr>
        <w:t>обществ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B48A3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</w:t>
      </w:r>
      <w:r w:rsidRPr="00AA7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«Инфоком-С»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A652AF" w:rsidRDefault="00A652AF" w:rsidP="00A652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B48A3">
        <w:rPr>
          <w:rFonts w:ascii="Times New Roman" w:hAnsi="Times New Roman" w:cs="Times New Roman"/>
          <w:sz w:val="28"/>
          <w:szCs w:val="28"/>
        </w:rPr>
        <w:t>обществ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B48A3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</w:t>
      </w:r>
      <w:r w:rsidRPr="00AA706C">
        <w:rPr>
          <w:rFonts w:ascii="Times New Roman" w:hAnsi="Times New Roman" w:cs="Times New Roman"/>
          <w:sz w:val="28"/>
          <w:szCs w:val="28"/>
        </w:rPr>
        <w:t>«</w:t>
      </w:r>
      <w:r w:rsidRPr="00AA706C">
        <w:rPr>
          <w:rFonts w:ascii="Times New Roman" w:hAnsi="Times New Roman" w:cs="Times New Roman"/>
          <w:sz w:val="28"/>
        </w:rPr>
        <w:t>КМВ-принт».</w:t>
      </w:r>
    </w:p>
    <w:p w:rsidR="00A652AF" w:rsidRDefault="00A652AF" w:rsidP="00A652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901">
        <w:rPr>
          <w:rFonts w:ascii="Times New Roman" w:hAnsi="Times New Roman" w:cs="Times New Roman"/>
          <w:sz w:val="28"/>
          <w:szCs w:val="28"/>
        </w:rPr>
        <w:t xml:space="preserve">Эксперт, ответственный за направление: Нортгеймер Юрий Рудольфович, </w:t>
      </w:r>
      <w:r w:rsidRPr="009B48A3">
        <w:rPr>
          <w:rFonts w:ascii="Times New Roman" w:hAnsi="Times New Roman" w:cs="Times New Roman"/>
          <w:sz w:val="28"/>
          <w:szCs w:val="28"/>
        </w:rPr>
        <w:t>кандидат психологических наук, педагог-наставник Центра молодежного инновационного творчества «HI-tech Импульс», научный руководитель базового центра федеральной инновационной площадки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52AF" w:rsidRDefault="00A652AF" w:rsidP="00A652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52AF" w:rsidRPr="00EF6901" w:rsidRDefault="00A652AF" w:rsidP="00A652AF">
      <w:pPr>
        <w:pStyle w:val="a6"/>
        <w:numPr>
          <w:ilvl w:val="0"/>
          <w:numId w:val="2"/>
        </w:numPr>
        <w:adjustRightInd w:val="0"/>
        <w:rPr>
          <w:sz w:val="28"/>
          <w:szCs w:val="28"/>
        </w:rPr>
      </w:pPr>
      <w:r w:rsidRPr="00EF6901">
        <w:rPr>
          <w:sz w:val="28"/>
          <w:szCs w:val="28"/>
        </w:rPr>
        <w:lastRenderedPageBreak/>
        <w:t>Направление «</w:t>
      </w:r>
      <w:r w:rsidRPr="00EF6901">
        <w:rPr>
          <w:bCs/>
          <w:sz w:val="28"/>
          <w:szCs w:val="28"/>
        </w:rPr>
        <w:t>Генетика, персонализированная и прогностическая медицина»</w:t>
      </w:r>
    </w:p>
    <w:p w:rsidR="00A652AF" w:rsidRPr="00AA706C" w:rsidRDefault="00A652AF" w:rsidP="00A652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06C">
        <w:rPr>
          <w:rFonts w:ascii="Times New Roman" w:hAnsi="Times New Roman" w:cs="Times New Roman"/>
          <w:sz w:val="28"/>
          <w:szCs w:val="28"/>
        </w:rPr>
        <w:t>Организацией-партнером направления выступает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1CF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здравоохранения </w:t>
      </w:r>
      <w:r w:rsidRPr="00AA706C">
        <w:rPr>
          <w:rFonts w:ascii="Times New Roman" w:hAnsi="Times New Roman" w:cs="Times New Roman"/>
          <w:sz w:val="28"/>
          <w:szCs w:val="28"/>
        </w:rPr>
        <w:t>Ставропольского края «Ставропольская краевая клиническая больница».</w:t>
      </w:r>
    </w:p>
    <w:p w:rsidR="00A652AF" w:rsidRPr="00AA706C" w:rsidRDefault="00A652AF" w:rsidP="00A652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06C">
        <w:rPr>
          <w:rFonts w:ascii="Times New Roman" w:hAnsi="Times New Roman" w:cs="Times New Roman"/>
          <w:sz w:val="28"/>
          <w:szCs w:val="28"/>
        </w:rPr>
        <w:t xml:space="preserve">Эксперт, ответственный за направление: </w:t>
      </w:r>
      <w:r w:rsidRPr="007D796A">
        <w:rPr>
          <w:rFonts w:ascii="Times New Roman" w:hAnsi="Times New Roman" w:cs="Times New Roman"/>
          <w:sz w:val="28"/>
          <w:szCs w:val="28"/>
        </w:rPr>
        <w:t>Погорелова Лариса Витальевна,</w:t>
      </w:r>
      <w:r>
        <w:rPr>
          <w:rFonts w:ascii="Times New Roman" w:hAnsi="Times New Roman" w:cs="Times New Roman"/>
          <w:sz w:val="28"/>
          <w:szCs w:val="28"/>
        </w:rPr>
        <w:t xml:space="preserve"> кандидат медицинских наук, доцент кафедры детских инфекционных болезней </w:t>
      </w:r>
      <w:r w:rsidRPr="009B48A3">
        <w:rPr>
          <w:rFonts w:ascii="Times New Roman" w:hAnsi="Times New Roman" w:cs="Times New Roman"/>
          <w:bCs/>
          <w:sz w:val="28"/>
          <w:szCs w:val="28"/>
        </w:rPr>
        <w:t>федерального</w:t>
      </w:r>
      <w:r w:rsidRPr="009B48A3">
        <w:rPr>
          <w:rFonts w:ascii="Times New Roman" w:hAnsi="Times New Roman" w:cs="Times New Roman"/>
          <w:sz w:val="28"/>
          <w:szCs w:val="28"/>
        </w:rPr>
        <w:t xml:space="preserve"> </w:t>
      </w:r>
      <w:r w:rsidRPr="009B48A3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Pr="009B48A3">
        <w:rPr>
          <w:rFonts w:ascii="Times New Roman" w:hAnsi="Times New Roman" w:cs="Times New Roman"/>
          <w:sz w:val="28"/>
          <w:szCs w:val="28"/>
        </w:rPr>
        <w:t xml:space="preserve"> </w:t>
      </w:r>
      <w:r w:rsidRPr="009B48A3">
        <w:rPr>
          <w:rFonts w:ascii="Times New Roman" w:hAnsi="Times New Roman" w:cs="Times New Roman"/>
          <w:bCs/>
          <w:sz w:val="28"/>
          <w:szCs w:val="28"/>
        </w:rPr>
        <w:t>бюджетного</w:t>
      </w:r>
      <w:r w:rsidRPr="009B48A3">
        <w:rPr>
          <w:rFonts w:ascii="Times New Roman" w:hAnsi="Times New Roman" w:cs="Times New Roman"/>
          <w:sz w:val="28"/>
          <w:szCs w:val="28"/>
        </w:rPr>
        <w:t xml:space="preserve"> </w:t>
      </w:r>
      <w:r w:rsidRPr="009B48A3">
        <w:rPr>
          <w:rFonts w:ascii="Times New Roman" w:hAnsi="Times New Roman" w:cs="Times New Roman"/>
          <w:bCs/>
          <w:sz w:val="28"/>
          <w:szCs w:val="28"/>
        </w:rPr>
        <w:t>образовательного учреждения</w:t>
      </w:r>
      <w:r w:rsidRPr="009B48A3">
        <w:rPr>
          <w:rFonts w:ascii="Times New Roman" w:hAnsi="Times New Roman" w:cs="Times New Roman"/>
          <w:sz w:val="28"/>
          <w:szCs w:val="28"/>
        </w:rPr>
        <w:t xml:space="preserve"> </w:t>
      </w:r>
      <w:r w:rsidRPr="009B48A3">
        <w:rPr>
          <w:rFonts w:ascii="Times New Roman" w:hAnsi="Times New Roman" w:cs="Times New Roman"/>
          <w:bCs/>
          <w:sz w:val="28"/>
          <w:szCs w:val="28"/>
        </w:rPr>
        <w:t>высшего</w:t>
      </w:r>
      <w:r w:rsidRPr="009B48A3">
        <w:rPr>
          <w:rFonts w:ascii="Times New Roman" w:hAnsi="Times New Roman" w:cs="Times New Roman"/>
          <w:sz w:val="28"/>
          <w:szCs w:val="28"/>
        </w:rPr>
        <w:t xml:space="preserve"> </w:t>
      </w:r>
      <w:r w:rsidRPr="009B48A3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Pr="009B4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«Ставропольский государственный медицинский университет» </w:t>
      </w:r>
      <w:r w:rsidRPr="009B48A3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52AF" w:rsidRPr="00AA706C" w:rsidRDefault="00A652AF" w:rsidP="00A652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52AF" w:rsidRPr="00196D23" w:rsidRDefault="00A652AF" w:rsidP="00A652AF">
      <w:pPr>
        <w:pStyle w:val="a6"/>
        <w:numPr>
          <w:ilvl w:val="0"/>
          <w:numId w:val="2"/>
        </w:numPr>
        <w:adjustRightInd w:val="0"/>
        <w:rPr>
          <w:sz w:val="28"/>
          <w:szCs w:val="28"/>
        </w:rPr>
      </w:pPr>
      <w:r w:rsidRPr="00196D23">
        <w:rPr>
          <w:sz w:val="28"/>
          <w:szCs w:val="28"/>
        </w:rPr>
        <w:t>Направление «Когнитивные исследования»</w:t>
      </w:r>
    </w:p>
    <w:p w:rsidR="00A652AF" w:rsidRDefault="00A652AF" w:rsidP="00A652AF">
      <w:pPr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96D23">
        <w:rPr>
          <w:rFonts w:ascii="Times New Roman" w:hAnsi="Times New Roman" w:cs="Times New Roman"/>
          <w:sz w:val="28"/>
          <w:szCs w:val="28"/>
        </w:rPr>
        <w:t xml:space="preserve">Организациями-партнерами направления выступают: </w:t>
      </w:r>
    </w:p>
    <w:p w:rsidR="00A652AF" w:rsidRPr="00DC28C3" w:rsidRDefault="00A652AF" w:rsidP="00A652AF">
      <w:pPr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DC28C3">
        <w:rPr>
          <w:rFonts w:ascii="Times New Roman" w:hAnsi="Times New Roman" w:cs="Times New Roman"/>
          <w:sz w:val="28"/>
          <w:szCs w:val="28"/>
          <w:lang w:val="en-US"/>
        </w:rPr>
        <w:t>Startup «Granav</w:t>
      </w:r>
      <w:r w:rsidRPr="00314FF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C28C3">
        <w:rPr>
          <w:rFonts w:ascii="Times New Roman" w:hAnsi="Times New Roman" w:cs="Times New Roman"/>
          <w:sz w:val="28"/>
          <w:szCs w:val="28"/>
          <w:lang w:val="en-US"/>
        </w:rPr>
        <w:t>English in 3D»;</w:t>
      </w:r>
    </w:p>
    <w:p w:rsidR="00A652AF" w:rsidRPr="00DC28C3" w:rsidRDefault="00A652AF" w:rsidP="00A6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8A3">
        <w:rPr>
          <w:rFonts w:ascii="Times New Roman" w:hAnsi="Times New Roman" w:cs="Times New Roman"/>
          <w:bCs/>
          <w:sz w:val="28"/>
          <w:szCs w:val="28"/>
        </w:rPr>
        <w:t>федерально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9B48A3">
        <w:rPr>
          <w:rFonts w:ascii="Times New Roman" w:hAnsi="Times New Roman" w:cs="Times New Roman"/>
          <w:sz w:val="28"/>
          <w:szCs w:val="28"/>
        </w:rPr>
        <w:t xml:space="preserve"> </w:t>
      </w:r>
      <w:r w:rsidRPr="009B48A3">
        <w:rPr>
          <w:rFonts w:ascii="Times New Roman" w:hAnsi="Times New Roman" w:cs="Times New Roman"/>
          <w:bCs/>
          <w:sz w:val="28"/>
          <w:szCs w:val="28"/>
        </w:rPr>
        <w:t>государственно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9B48A3">
        <w:rPr>
          <w:rFonts w:ascii="Times New Roman" w:hAnsi="Times New Roman" w:cs="Times New Roman"/>
          <w:sz w:val="28"/>
          <w:szCs w:val="28"/>
        </w:rPr>
        <w:t xml:space="preserve"> </w:t>
      </w:r>
      <w:r w:rsidRPr="009B48A3">
        <w:rPr>
          <w:rFonts w:ascii="Times New Roman" w:hAnsi="Times New Roman" w:cs="Times New Roman"/>
          <w:bCs/>
          <w:sz w:val="28"/>
          <w:szCs w:val="28"/>
        </w:rPr>
        <w:t>автономно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9B48A3">
        <w:rPr>
          <w:rFonts w:ascii="Times New Roman" w:hAnsi="Times New Roman" w:cs="Times New Roman"/>
          <w:sz w:val="28"/>
          <w:szCs w:val="28"/>
        </w:rPr>
        <w:t xml:space="preserve"> </w:t>
      </w:r>
      <w:r w:rsidRPr="009B48A3">
        <w:rPr>
          <w:rFonts w:ascii="Times New Roman" w:hAnsi="Times New Roman" w:cs="Times New Roman"/>
          <w:bCs/>
          <w:sz w:val="28"/>
          <w:szCs w:val="28"/>
        </w:rPr>
        <w:t>образовательно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9B4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учреждение</w:t>
      </w:r>
      <w:r w:rsidRPr="009B48A3">
        <w:rPr>
          <w:rFonts w:ascii="Times New Roman" w:hAnsi="Times New Roman" w:cs="Times New Roman"/>
          <w:sz w:val="28"/>
          <w:szCs w:val="28"/>
        </w:rPr>
        <w:t xml:space="preserve"> </w:t>
      </w:r>
      <w:r w:rsidRPr="009B48A3">
        <w:rPr>
          <w:rFonts w:ascii="Times New Roman" w:hAnsi="Times New Roman" w:cs="Times New Roman"/>
          <w:bCs/>
          <w:sz w:val="28"/>
          <w:szCs w:val="28"/>
        </w:rPr>
        <w:t>высшего</w:t>
      </w:r>
      <w:r w:rsidRPr="009B48A3">
        <w:rPr>
          <w:rFonts w:ascii="Times New Roman" w:hAnsi="Times New Roman" w:cs="Times New Roman"/>
          <w:sz w:val="28"/>
          <w:szCs w:val="28"/>
        </w:rPr>
        <w:t xml:space="preserve"> образования «Северо-Кавказский федеральный университет»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52AF" w:rsidRDefault="00A652AF" w:rsidP="00A652AF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06C">
        <w:rPr>
          <w:rFonts w:ascii="Times New Roman" w:hAnsi="Times New Roman" w:cs="Times New Roman"/>
          <w:sz w:val="28"/>
          <w:szCs w:val="28"/>
        </w:rPr>
        <w:t>Эксперт, ответственный за направление:</w:t>
      </w:r>
      <w:r>
        <w:rPr>
          <w:rFonts w:ascii="Times New Roman" w:hAnsi="Times New Roman" w:cs="Times New Roman"/>
          <w:sz w:val="28"/>
          <w:szCs w:val="28"/>
        </w:rPr>
        <w:t xml:space="preserve"> Корецкая Элина </w:t>
      </w:r>
      <w:r w:rsidRPr="00A11A62">
        <w:rPr>
          <w:rFonts w:ascii="Times New Roman" w:hAnsi="Times New Roman" w:cs="Times New Roman"/>
          <w:sz w:val="28"/>
          <w:szCs w:val="28"/>
        </w:rPr>
        <w:t xml:space="preserve">Викторовна, менеджер </w:t>
      </w:r>
      <w:r w:rsidRPr="00A11A62">
        <w:rPr>
          <w:rFonts w:ascii="Times New Roman" w:hAnsi="Times New Roman" w:cs="Times New Roman"/>
          <w:sz w:val="28"/>
          <w:szCs w:val="28"/>
          <w:lang w:val="en-US"/>
        </w:rPr>
        <w:t>Startup</w:t>
      </w:r>
      <w:r>
        <w:rPr>
          <w:rFonts w:ascii="Times New Roman" w:hAnsi="Times New Roman" w:cs="Times New Roman"/>
          <w:sz w:val="28"/>
          <w:szCs w:val="28"/>
        </w:rPr>
        <w:t>-проекта</w:t>
      </w:r>
      <w:r w:rsidRPr="00A11A62">
        <w:rPr>
          <w:rFonts w:ascii="Times New Roman" w:hAnsi="Times New Roman" w:cs="Times New Roman"/>
          <w:sz w:val="28"/>
          <w:szCs w:val="28"/>
        </w:rPr>
        <w:t xml:space="preserve"> «</w:t>
      </w:r>
      <w:r w:rsidRPr="00A11A62">
        <w:rPr>
          <w:rFonts w:ascii="Times New Roman" w:hAnsi="Times New Roman" w:cs="Times New Roman"/>
          <w:sz w:val="28"/>
          <w:szCs w:val="28"/>
          <w:lang w:val="en-US"/>
        </w:rPr>
        <w:t>Granav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1A62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A11A62">
        <w:rPr>
          <w:rFonts w:ascii="Times New Roman" w:hAnsi="Times New Roman" w:cs="Times New Roman"/>
          <w:sz w:val="28"/>
          <w:szCs w:val="28"/>
        </w:rPr>
        <w:t xml:space="preserve"> </w:t>
      </w:r>
      <w:r w:rsidRPr="00A11A62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A11A62">
        <w:rPr>
          <w:rFonts w:ascii="Times New Roman" w:hAnsi="Times New Roman" w:cs="Times New Roman"/>
          <w:sz w:val="28"/>
          <w:szCs w:val="28"/>
        </w:rPr>
        <w:t xml:space="preserve"> 3</w:t>
      </w:r>
      <w:r w:rsidRPr="00A11A6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11A62">
        <w:rPr>
          <w:rFonts w:ascii="Times New Roman" w:hAnsi="Times New Roman" w:cs="Times New Roman"/>
          <w:sz w:val="28"/>
          <w:szCs w:val="28"/>
        </w:rPr>
        <w:t xml:space="preserve">», специалист по управлению </w:t>
      </w:r>
      <w:r>
        <w:rPr>
          <w:rFonts w:ascii="Times New Roman" w:hAnsi="Times New Roman" w:cs="Times New Roman"/>
          <w:sz w:val="28"/>
          <w:szCs w:val="28"/>
        </w:rPr>
        <w:t>внешнеэкономической деятельностью</w:t>
      </w:r>
      <w:r w:rsidRPr="00A11A62">
        <w:rPr>
          <w:rFonts w:ascii="Times New Roman" w:hAnsi="Times New Roman" w:cs="Times New Roman"/>
          <w:sz w:val="28"/>
          <w:szCs w:val="28"/>
        </w:rPr>
        <w:t xml:space="preserve"> и</w:t>
      </w:r>
      <w:r w:rsidRPr="00DC28C3">
        <w:rPr>
          <w:rFonts w:ascii="Times New Roman" w:hAnsi="Times New Roman" w:cs="Times New Roman"/>
          <w:sz w:val="28"/>
          <w:szCs w:val="28"/>
        </w:rPr>
        <w:t xml:space="preserve"> стратегическому управлению, магистр соц</w:t>
      </w:r>
      <w:r>
        <w:rPr>
          <w:rFonts w:ascii="Times New Roman" w:hAnsi="Times New Roman" w:cs="Times New Roman"/>
          <w:sz w:val="28"/>
          <w:szCs w:val="28"/>
        </w:rPr>
        <w:t>иально-культурной деятельности,</w:t>
      </w:r>
      <w:r w:rsidRPr="00DC28C3">
        <w:t xml:space="preserve"> </w:t>
      </w:r>
      <w:r w:rsidRPr="00DC28C3">
        <w:rPr>
          <w:rFonts w:ascii="Times New Roman" w:hAnsi="Times New Roman" w:cs="Times New Roman"/>
          <w:sz w:val="28"/>
          <w:szCs w:val="28"/>
        </w:rPr>
        <w:t xml:space="preserve">лауреат краевой молодёжной премии в области науки, инноваций и инициатив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28C3">
        <w:rPr>
          <w:rFonts w:ascii="Times New Roman" w:hAnsi="Times New Roman" w:cs="Times New Roman"/>
          <w:sz w:val="28"/>
          <w:szCs w:val="28"/>
        </w:rPr>
        <w:t>Премия 2020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652AF" w:rsidRPr="00DC28C3" w:rsidRDefault="00A652AF" w:rsidP="00A652AF">
      <w:pPr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652AF">
      <w:pPr>
        <w:pStyle w:val="a6"/>
        <w:numPr>
          <w:ilvl w:val="0"/>
          <w:numId w:val="2"/>
        </w:numPr>
        <w:adjustRightInd w:val="0"/>
        <w:rPr>
          <w:sz w:val="28"/>
          <w:szCs w:val="28"/>
        </w:rPr>
      </w:pPr>
      <w:r w:rsidRPr="00DC28C3">
        <w:rPr>
          <w:sz w:val="28"/>
          <w:szCs w:val="28"/>
        </w:rPr>
        <w:t>Направление «Новые материалы»</w:t>
      </w:r>
    </w:p>
    <w:p w:rsidR="00A652AF" w:rsidRPr="00DC28C3" w:rsidRDefault="00A652AF" w:rsidP="00A652AF">
      <w:pPr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C28C3">
        <w:rPr>
          <w:rFonts w:ascii="Times New Roman" w:hAnsi="Times New Roman" w:cs="Times New Roman"/>
          <w:sz w:val="28"/>
          <w:szCs w:val="28"/>
        </w:rPr>
        <w:t>Организациями-партнерами направления выступают:</w:t>
      </w:r>
    </w:p>
    <w:p w:rsidR="00A652AF" w:rsidRDefault="00A652AF" w:rsidP="00A652AF">
      <w:pPr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B48A3">
        <w:rPr>
          <w:rFonts w:ascii="Times New Roman" w:hAnsi="Times New Roman" w:cs="Times New Roman"/>
          <w:sz w:val="28"/>
          <w:szCs w:val="28"/>
        </w:rPr>
        <w:t>обществ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B48A3">
        <w:rPr>
          <w:rFonts w:ascii="Times New Roman" w:hAnsi="Times New Roman" w:cs="Times New Roman"/>
          <w:sz w:val="28"/>
          <w:szCs w:val="28"/>
        </w:rPr>
        <w:t xml:space="preserve"> с ограниченной ответстве</w:t>
      </w:r>
      <w:r>
        <w:rPr>
          <w:rFonts w:ascii="Times New Roman" w:hAnsi="Times New Roman" w:cs="Times New Roman"/>
          <w:sz w:val="28"/>
          <w:szCs w:val="28"/>
        </w:rPr>
        <w:t>нностью научно-производственная</w:t>
      </w:r>
    </w:p>
    <w:p w:rsidR="00A652AF" w:rsidRPr="00DC28C3" w:rsidRDefault="00A652AF" w:rsidP="00A652A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8A3">
        <w:rPr>
          <w:rFonts w:ascii="Times New Roman" w:hAnsi="Times New Roman" w:cs="Times New Roman"/>
          <w:sz w:val="28"/>
          <w:szCs w:val="28"/>
        </w:rPr>
        <w:t>фирма «Уникальный импульс»</w:t>
      </w:r>
      <w:r w:rsidRPr="00DC28C3">
        <w:rPr>
          <w:rFonts w:ascii="Times New Roman" w:hAnsi="Times New Roman" w:cs="Times New Roman"/>
          <w:sz w:val="28"/>
          <w:szCs w:val="28"/>
        </w:rPr>
        <w:t>;</w:t>
      </w:r>
    </w:p>
    <w:p w:rsidR="00A652AF" w:rsidRDefault="00A652AF" w:rsidP="00A652AF">
      <w:pPr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B48A3">
        <w:rPr>
          <w:rFonts w:ascii="Times New Roman" w:hAnsi="Times New Roman" w:cs="Times New Roman"/>
          <w:bCs/>
          <w:sz w:val="28"/>
          <w:szCs w:val="28"/>
        </w:rPr>
        <w:t>федерально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9B48A3">
        <w:rPr>
          <w:rFonts w:ascii="Times New Roman" w:hAnsi="Times New Roman" w:cs="Times New Roman"/>
          <w:sz w:val="28"/>
          <w:szCs w:val="28"/>
        </w:rPr>
        <w:t xml:space="preserve"> </w:t>
      </w:r>
      <w:r w:rsidRPr="009B48A3">
        <w:rPr>
          <w:rFonts w:ascii="Times New Roman" w:hAnsi="Times New Roman" w:cs="Times New Roman"/>
          <w:bCs/>
          <w:sz w:val="28"/>
          <w:szCs w:val="28"/>
        </w:rPr>
        <w:t>государственно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9B48A3">
        <w:rPr>
          <w:rFonts w:ascii="Times New Roman" w:hAnsi="Times New Roman" w:cs="Times New Roman"/>
          <w:sz w:val="28"/>
          <w:szCs w:val="28"/>
        </w:rPr>
        <w:t xml:space="preserve"> </w:t>
      </w:r>
      <w:r w:rsidRPr="009B48A3">
        <w:rPr>
          <w:rFonts w:ascii="Times New Roman" w:hAnsi="Times New Roman" w:cs="Times New Roman"/>
          <w:bCs/>
          <w:sz w:val="28"/>
          <w:szCs w:val="28"/>
        </w:rPr>
        <w:t>автономно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9B48A3">
        <w:rPr>
          <w:rFonts w:ascii="Times New Roman" w:hAnsi="Times New Roman" w:cs="Times New Roman"/>
          <w:sz w:val="28"/>
          <w:szCs w:val="28"/>
        </w:rPr>
        <w:t xml:space="preserve"> </w:t>
      </w:r>
      <w:r w:rsidRPr="009B48A3">
        <w:rPr>
          <w:rFonts w:ascii="Times New Roman" w:hAnsi="Times New Roman" w:cs="Times New Roman"/>
          <w:bCs/>
          <w:sz w:val="28"/>
          <w:szCs w:val="28"/>
        </w:rPr>
        <w:t>образовательно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9B4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учреждение</w:t>
      </w:r>
    </w:p>
    <w:p w:rsidR="00A652AF" w:rsidRPr="00DC28C3" w:rsidRDefault="00A652AF" w:rsidP="00A652A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8A3">
        <w:rPr>
          <w:rFonts w:ascii="Times New Roman" w:hAnsi="Times New Roman" w:cs="Times New Roman"/>
          <w:bCs/>
          <w:sz w:val="28"/>
          <w:szCs w:val="28"/>
        </w:rPr>
        <w:t>высшего</w:t>
      </w:r>
      <w:r w:rsidRPr="009B48A3">
        <w:rPr>
          <w:rFonts w:ascii="Times New Roman" w:hAnsi="Times New Roman" w:cs="Times New Roman"/>
          <w:sz w:val="28"/>
          <w:szCs w:val="28"/>
        </w:rPr>
        <w:t xml:space="preserve"> образования «Северо-Кавказский федеральный университет»</w:t>
      </w:r>
      <w:r w:rsidRPr="00DC28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52AF" w:rsidRPr="00DC28C3" w:rsidRDefault="00A652AF" w:rsidP="00A652A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06C">
        <w:rPr>
          <w:rFonts w:ascii="Times New Roman" w:hAnsi="Times New Roman" w:cs="Times New Roman"/>
          <w:sz w:val="28"/>
          <w:szCs w:val="28"/>
        </w:rPr>
        <w:t>Эксперт, ответственный за направление: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8A3">
        <w:rPr>
          <w:rFonts w:ascii="Times New Roman" w:hAnsi="Times New Roman" w:cs="Times New Roman"/>
          <w:sz w:val="28"/>
          <w:szCs w:val="28"/>
        </w:rPr>
        <w:t>Нагдалян Андрей Ашотович, кандидат технических наук, генеральный ди</w:t>
      </w:r>
      <w:r>
        <w:rPr>
          <w:rFonts w:ascii="Times New Roman" w:hAnsi="Times New Roman" w:cs="Times New Roman"/>
          <w:sz w:val="28"/>
          <w:szCs w:val="28"/>
        </w:rPr>
        <w:t>ректор общества с ограниченной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B48A3">
        <w:rPr>
          <w:rFonts w:ascii="Times New Roman" w:hAnsi="Times New Roman" w:cs="Times New Roman"/>
          <w:sz w:val="28"/>
          <w:szCs w:val="28"/>
        </w:rPr>
        <w:t xml:space="preserve">ответственностью научно-производственная фирма «Уникальный импульс», исполнительный директор Ассоциации промышленных кластеров Ставропольского края, доцент кафедры пищевых технологий и инжиниринга </w:t>
      </w:r>
      <w:r w:rsidRPr="009B48A3">
        <w:rPr>
          <w:rFonts w:ascii="Times New Roman" w:hAnsi="Times New Roman" w:cs="Times New Roman"/>
          <w:bCs/>
          <w:sz w:val="28"/>
          <w:szCs w:val="28"/>
        </w:rPr>
        <w:t>федерального</w:t>
      </w:r>
      <w:r w:rsidRPr="009B48A3">
        <w:rPr>
          <w:rFonts w:ascii="Times New Roman" w:hAnsi="Times New Roman" w:cs="Times New Roman"/>
          <w:sz w:val="28"/>
          <w:szCs w:val="28"/>
        </w:rPr>
        <w:t xml:space="preserve"> </w:t>
      </w:r>
      <w:r w:rsidRPr="009B48A3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Pr="009B48A3">
        <w:rPr>
          <w:rFonts w:ascii="Times New Roman" w:hAnsi="Times New Roman" w:cs="Times New Roman"/>
          <w:sz w:val="28"/>
          <w:szCs w:val="28"/>
        </w:rPr>
        <w:t xml:space="preserve"> </w:t>
      </w:r>
      <w:r w:rsidRPr="009B48A3">
        <w:rPr>
          <w:rFonts w:ascii="Times New Roman" w:hAnsi="Times New Roman" w:cs="Times New Roman"/>
          <w:bCs/>
          <w:sz w:val="28"/>
          <w:szCs w:val="28"/>
        </w:rPr>
        <w:t>автономного</w:t>
      </w:r>
      <w:r w:rsidRPr="009B48A3">
        <w:rPr>
          <w:rFonts w:ascii="Times New Roman" w:hAnsi="Times New Roman" w:cs="Times New Roman"/>
          <w:sz w:val="28"/>
          <w:szCs w:val="28"/>
        </w:rPr>
        <w:t xml:space="preserve"> </w:t>
      </w:r>
      <w:r w:rsidRPr="009B48A3">
        <w:rPr>
          <w:rFonts w:ascii="Times New Roman" w:hAnsi="Times New Roman" w:cs="Times New Roman"/>
          <w:bCs/>
          <w:sz w:val="28"/>
          <w:szCs w:val="28"/>
        </w:rPr>
        <w:t>образовательного</w:t>
      </w:r>
      <w:r w:rsidRPr="009B48A3">
        <w:rPr>
          <w:rFonts w:ascii="Times New Roman" w:hAnsi="Times New Roman" w:cs="Times New Roman"/>
          <w:sz w:val="28"/>
          <w:szCs w:val="28"/>
        </w:rPr>
        <w:t xml:space="preserve"> </w:t>
      </w:r>
      <w:r w:rsidRPr="009B48A3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Pr="009B48A3">
        <w:rPr>
          <w:rFonts w:ascii="Times New Roman" w:hAnsi="Times New Roman" w:cs="Times New Roman"/>
          <w:sz w:val="28"/>
          <w:szCs w:val="28"/>
        </w:rPr>
        <w:t xml:space="preserve"> </w:t>
      </w:r>
      <w:r w:rsidRPr="009B48A3">
        <w:rPr>
          <w:rFonts w:ascii="Times New Roman" w:hAnsi="Times New Roman" w:cs="Times New Roman"/>
          <w:bCs/>
          <w:sz w:val="28"/>
          <w:szCs w:val="28"/>
        </w:rPr>
        <w:t>высшего</w:t>
      </w:r>
      <w:r w:rsidRPr="009B48A3">
        <w:rPr>
          <w:rFonts w:ascii="Times New Roman" w:hAnsi="Times New Roman" w:cs="Times New Roman"/>
          <w:sz w:val="28"/>
          <w:szCs w:val="28"/>
        </w:rPr>
        <w:t xml:space="preserve"> образования «Северо-Кавказский федеральный университет», заместитель директора по международным отношениям института живых систем </w:t>
      </w:r>
      <w:r w:rsidRPr="009B48A3">
        <w:rPr>
          <w:rFonts w:ascii="Times New Roman" w:hAnsi="Times New Roman" w:cs="Times New Roman"/>
          <w:bCs/>
          <w:sz w:val="28"/>
          <w:szCs w:val="28"/>
        </w:rPr>
        <w:t>федерального</w:t>
      </w:r>
      <w:r w:rsidRPr="009B48A3">
        <w:rPr>
          <w:rFonts w:ascii="Times New Roman" w:hAnsi="Times New Roman" w:cs="Times New Roman"/>
          <w:sz w:val="28"/>
          <w:szCs w:val="28"/>
        </w:rPr>
        <w:t xml:space="preserve"> </w:t>
      </w:r>
      <w:r w:rsidRPr="009B48A3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Pr="009B48A3">
        <w:rPr>
          <w:rFonts w:ascii="Times New Roman" w:hAnsi="Times New Roman" w:cs="Times New Roman"/>
          <w:sz w:val="28"/>
          <w:szCs w:val="28"/>
        </w:rPr>
        <w:t xml:space="preserve"> </w:t>
      </w:r>
      <w:r w:rsidRPr="009B48A3">
        <w:rPr>
          <w:rFonts w:ascii="Times New Roman" w:hAnsi="Times New Roman" w:cs="Times New Roman"/>
          <w:bCs/>
          <w:sz w:val="28"/>
          <w:szCs w:val="28"/>
        </w:rPr>
        <w:t>автономного</w:t>
      </w:r>
      <w:r w:rsidRPr="009B48A3">
        <w:rPr>
          <w:rFonts w:ascii="Times New Roman" w:hAnsi="Times New Roman" w:cs="Times New Roman"/>
          <w:sz w:val="28"/>
          <w:szCs w:val="28"/>
        </w:rPr>
        <w:t xml:space="preserve"> </w:t>
      </w:r>
      <w:r w:rsidRPr="009B48A3">
        <w:rPr>
          <w:rFonts w:ascii="Times New Roman" w:hAnsi="Times New Roman" w:cs="Times New Roman"/>
          <w:bCs/>
          <w:sz w:val="28"/>
          <w:szCs w:val="28"/>
        </w:rPr>
        <w:t>образовательного</w:t>
      </w:r>
      <w:r w:rsidRPr="009B48A3">
        <w:rPr>
          <w:rFonts w:ascii="Times New Roman" w:hAnsi="Times New Roman" w:cs="Times New Roman"/>
          <w:sz w:val="28"/>
          <w:szCs w:val="28"/>
        </w:rPr>
        <w:t xml:space="preserve"> </w:t>
      </w:r>
      <w:r w:rsidRPr="009B48A3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Pr="009B48A3">
        <w:rPr>
          <w:rFonts w:ascii="Times New Roman" w:hAnsi="Times New Roman" w:cs="Times New Roman"/>
          <w:sz w:val="28"/>
          <w:szCs w:val="28"/>
        </w:rPr>
        <w:t xml:space="preserve"> </w:t>
      </w:r>
      <w:r w:rsidRPr="009B48A3">
        <w:rPr>
          <w:rFonts w:ascii="Times New Roman" w:hAnsi="Times New Roman" w:cs="Times New Roman"/>
          <w:bCs/>
          <w:sz w:val="28"/>
          <w:szCs w:val="28"/>
        </w:rPr>
        <w:t>высшего</w:t>
      </w:r>
      <w:r w:rsidRPr="009B48A3">
        <w:rPr>
          <w:rFonts w:ascii="Times New Roman" w:hAnsi="Times New Roman" w:cs="Times New Roman"/>
          <w:sz w:val="28"/>
          <w:szCs w:val="28"/>
        </w:rPr>
        <w:t xml:space="preserve"> образования «Северо-Кавказский федеральный университет»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52AF" w:rsidRDefault="00A652AF" w:rsidP="00A652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06C">
        <w:rPr>
          <w:rFonts w:ascii="Times New Roman" w:hAnsi="Times New Roman" w:cs="Times New Roman"/>
          <w:sz w:val="28"/>
          <w:szCs w:val="28"/>
        </w:rPr>
        <w:t>7. Направление «Нанотехнологии»</w:t>
      </w:r>
    </w:p>
    <w:p w:rsidR="00A652AF" w:rsidRPr="00DC28C3" w:rsidRDefault="00A652AF" w:rsidP="00A652AF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06C">
        <w:rPr>
          <w:rFonts w:ascii="Times New Roman" w:hAnsi="Times New Roman" w:cs="Times New Roman"/>
          <w:sz w:val="28"/>
          <w:szCs w:val="28"/>
        </w:rPr>
        <w:lastRenderedPageBreak/>
        <w:t>Организацией-партнером направления выступает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8A3">
        <w:rPr>
          <w:rFonts w:ascii="Times New Roman" w:hAnsi="Times New Roman" w:cs="Times New Roman"/>
          <w:bCs/>
          <w:sz w:val="28"/>
          <w:szCs w:val="28"/>
        </w:rPr>
        <w:t>федерально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9B48A3">
        <w:rPr>
          <w:rFonts w:ascii="Times New Roman" w:hAnsi="Times New Roman" w:cs="Times New Roman"/>
          <w:sz w:val="28"/>
          <w:szCs w:val="28"/>
        </w:rPr>
        <w:t xml:space="preserve"> </w:t>
      </w:r>
      <w:r w:rsidRPr="009B48A3">
        <w:rPr>
          <w:rFonts w:ascii="Times New Roman" w:hAnsi="Times New Roman" w:cs="Times New Roman"/>
          <w:bCs/>
          <w:sz w:val="28"/>
          <w:szCs w:val="28"/>
        </w:rPr>
        <w:t>государственно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9B48A3">
        <w:rPr>
          <w:rFonts w:ascii="Times New Roman" w:hAnsi="Times New Roman" w:cs="Times New Roman"/>
          <w:sz w:val="28"/>
          <w:szCs w:val="28"/>
        </w:rPr>
        <w:t xml:space="preserve"> </w:t>
      </w:r>
      <w:r w:rsidRPr="009B48A3">
        <w:rPr>
          <w:rFonts w:ascii="Times New Roman" w:hAnsi="Times New Roman" w:cs="Times New Roman"/>
          <w:bCs/>
          <w:sz w:val="28"/>
          <w:szCs w:val="28"/>
        </w:rPr>
        <w:t>автономно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9B48A3">
        <w:rPr>
          <w:rFonts w:ascii="Times New Roman" w:hAnsi="Times New Roman" w:cs="Times New Roman"/>
          <w:sz w:val="28"/>
          <w:szCs w:val="28"/>
        </w:rPr>
        <w:t xml:space="preserve"> </w:t>
      </w:r>
      <w:r w:rsidRPr="009B48A3">
        <w:rPr>
          <w:rFonts w:ascii="Times New Roman" w:hAnsi="Times New Roman" w:cs="Times New Roman"/>
          <w:bCs/>
          <w:sz w:val="28"/>
          <w:szCs w:val="28"/>
        </w:rPr>
        <w:t>образовательно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9B4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8A3">
        <w:rPr>
          <w:rFonts w:ascii="Times New Roman" w:hAnsi="Times New Roman" w:cs="Times New Roman"/>
          <w:bCs/>
          <w:sz w:val="28"/>
          <w:szCs w:val="28"/>
        </w:rPr>
        <w:t>высшего</w:t>
      </w:r>
      <w:r w:rsidRPr="009B48A3">
        <w:rPr>
          <w:rFonts w:ascii="Times New Roman" w:hAnsi="Times New Roman" w:cs="Times New Roman"/>
          <w:sz w:val="28"/>
          <w:szCs w:val="28"/>
        </w:rPr>
        <w:t xml:space="preserve"> образования «Северо-Кавказский федеральный университет»</w:t>
      </w:r>
      <w:r w:rsidRPr="00DC28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52AF" w:rsidRDefault="00A652AF" w:rsidP="00A65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A706C">
        <w:rPr>
          <w:rFonts w:ascii="Times New Roman" w:hAnsi="Times New Roman" w:cs="Times New Roman"/>
          <w:sz w:val="28"/>
          <w:szCs w:val="28"/>
        </w:rPr>
        <w:t>Эксперт, ответственный за направление: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Андрей Владимирович Блинов,</w:t>
      </w:r>
      <w:r w:rsidRPr="00A11A62">
        <w:t xml:space="preserve"> </w:t>
      </w:r>
      <w:r w:rsidRPr="009B48A3">
        <w:rPr>
          <w:rFonts w:ascii="Times New Roman" w:hAnsi="Times New Roman" w:cs="Times New Roman"/>
          <w:sz w:val="28"/>
          <w:szCs w:val="28"/>
        </w:rPr>
        <w:t xml:space="preserve">старший преподаватель кафедры электроники и нанотехнологий </w:t>
      </w:r>
      <w:r w:rsidRPr="009B48A3">
        <w:rPr>
          <w:rFonts w:ascii="Times New Roman" w:hAnsi="Times New Roman" w:cs="Times New Roman"/>
          <w:bCs/>
          <w:sz w:val="28"/>
          <w:szCs w:val="28"/>
        </w:rPr>
        <w:t>федерального</w:t>
      </w:r>
      <w:r w:rsidRPr="009B48A3">
        <w:rPr>
          <w:rFonts w:ascii="Times New Roman" w:hAnsi="Times New Roman" w:cs="Times New Roman"/>
          <w:sz w:val="28"/>
          <w:szCs w:val="28"/>
        </w:rPr>
        <w:t xml:space="preserve"> </w:t>
      </w:r>
      <w:r w:rsidRPr="009B48A3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Pr="009B48A3">
        <w:rPr>
          <w:rFonts w:ascii="Times New Roman" w:hAnsi="Times New Roman" w:cs="Times New Roman"/>
          <w:sz w:val="28"/>
          <w:szCs w:val="28"/>
        </w:rPr>
        <w:t xml:space="preserve"> </w:t>
      </w:r>
      <w:r w:rsidRPr="009B48A3">
        <w:rPr>
          <w:rFonts w:ascii="Times New Roman" w:hAnsi="Times New Roman" w:cs="Times New Roman"/>
          <w:bCs/>
          <w:sz w:val="28"/>
          <w:szCs w:val="28"/>
        </w:rPr>
        <w:t>автономного</w:t>
      </w:r>
      <w:r w:rsidRPr="009B48A3">
        <w:rPr>
          <w:rFonts w:ascii="Times New Roman" w:hAnsi="Times New Roman" w:cs="Times New Roman"/>
          <w:sz w:val="28"/>
          <w:szCs w:val="28"/>
        </w:rPr>
        <w:t xml:space="preserve"> </w:t>
      </w:r>
      <w:r w:rsidRPr="009B48A3">
        <w:rPr>
          <w:rFonts w:ascii="Times New Roman" w:hAnsi="Times New Roman" w:cs="Times New Roman"/>
          <w:bCs/>
          <w:sz w:val="28"/>
          <w:szCs w:val="28"/>
        </w:rPr>
        <w:t>образовательного</w:t>
      </w:r>
      <w:r w:rsidRPr="009B48A3">
        <w:rPr>
          <w:rFonts w:ascii="Times New Roman" w:hAnsi="Times New Roman" w:cs="Times New Roman"/>
          <w:sz w:val="28"/>
          <w:szCs w:val="28"/>
        </w:rPr>
        <w:t xml:space="preserve"> </w:t>
      </w:r>
      <w:r w:rsidRPr="009B48A3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Pr="009B48A3">
        <w:rPr>
          <w:rFonts w:ascii="Times New Roman" w:hAnsi="Times New Roman" w:cs="Times New Roman"/>
          <w:sz w:val="28"/>
          <w:szCs w:val="28"/>
        </w:rPr>
        <w:t xml:space="preserve"> </w:t>
      </w:r>
      <w:r w:rsidRPr="009B48A3">
        <w:rPr>
          <w:rFonts w:ascii="Times New Roman" w:hAnsi="Times New Roman" w:cs="Times New Roman"/>
          <w:bCs/>
          <w:sz w:val="28"/>
          <w:szCs w:val="28"/>
        </w:rPr>
        <w:t>высшего</w:t>
      </w:r>
      <w:r w:rsidRPr="009B48A3">
        <w:rPr>
          <w:rFonts w:ascii="Times New Roman" w:hAnsi="Times New Roman" w:cs="Times New Roman"/>
          <w:sz w:val="28"/>
          <w:szCs w:val="28"/>
        </w:rPr>
        <w:t xml:space="preserve"> образования «Северо-Кавказский федеральный университет», старший научный сотрудник общества с ограниченной 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стью </w:t>
      </w:r>
      <w:r w:rsidRPr="009B48A3">
        <w:rPr>
          <w:rFonts w:ascii="Times New Roman" w:hAnsi="Times New Roman" w:cs="Times New Roman"/>
          <w:sz w:val="28"/>
          <w:szCs w:val="28"/>
        </w:rPr>
        <w:t>научно-производственная фирма «ПРАЙД»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52AF" w:rsidRDefault="00A652AF" w:rsidP="00A652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A62">
        <w:rPr>
          <w:rFonts w:ascii="Times New Roman" w:hAnsi="Times New Roman" w:cs="Times New Roman"/>
          <w:sz w:val="28"/>
          <w:szCs w:val="28"/>
        </w:rPr>
        <w:t xml:space="preserve">Подробное описание направлений </w:t>
      </w:r>
      <w:r>
        <w:rPr>
          <w:rFonts w:ascii="Times New Roman" w:hAnsi="Times New Roman" w:cs="Times New Roman"/>
          <w:sz w:val="28"/>
          <w:szCs w:val="28"/>
        </w:rPr>
        <w:t>размещено</w:t>
      </w:r>
      <w:r w:rsidRPr="00A11A62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Pr="00A11A62">
        <w:rPr>
          <w:rFonts w:ascii="Times New Roman" w:hAnsi="Times New Roman" w:cs="Times New Roman"/>
          <w:sz w:val="28"/>
          <w:szCs w:val="28"/>
        </w:rPr>
        <w:t xml:space="preserve"> сайте </w:t>
      </w:r>
      <w:r>
        <w:rPr>
          <w:rFonts w:ascii="Times New Roman" w:hAnsi="Times New Roman" w:cs="Times New Roman"/>
          <w:sz w:val="28"/>
          <w:szCs w:val="28"/>
        </w:rPr>
        <w:t xml:space="preserve">Конкурса в сети «Интернет» </w:t>
      </w:r>
      <w:hyperlink r:id="rId23" w:history="1">
        <w:r w:rsidRPr="00EF5E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F5ED4">
          <w:rPr>
            <w:rStyle w:val="a3"/>
            <w:rFonts w:ascii="Times New Roman" w:hAnsi="Times New Roman" w:cs="Times New Roman"/>
            <w:sz w:val="28"/>
            <w:szCs w:val="28"/>
          </w:rPr>
          <w:t>.konkurs.sochisirius.ru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652AF" w:rsidRDefault="00A652AF" w:rsidP="00A652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652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52AF" w:rsidRPr="00DB0930" w:rsidRDefault="00A652AF" w:rsidP="00A652A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0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652AF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652AF" w:rsidRDefault="00A652AF" w:rsidP="00A652AF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Региональном конкурсе в рамках Всероссийского конкурса научно-технологических </w:t>
      </w:r>
    </w:p>
    <w:p w:rsidR="00A652AF" w:rsidRDefault="00A652AF" w:rsidP="00A652AF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 в 2019-2020 годах</w:t>
      </w:r>
    </w:p>
    <w:p w:rsidR="00A652AF" w:rsidRDefault="00A652AF" w:rsidP="00A652A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652A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652A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652A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Шаблон паспорта </w:t>
      </w:r>
    </w:p>
    <w:p w:rsidR="00A652AF" w:rsidRDefault="00A652AF" w:rsidP="00A652A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научно-технологического проекта для участия в школьном этапе</w:t>
      </w:r>
    </w:p>
    <w:p w:rsidR="00A652AF" w:rsidRDefault="00A652AF" w:rsidP="00A652A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Всероссийского конкурса научно-технологических проектов</w:t>
      </w:r>
    </w:p>
    <w:p w:rsidR="00A652AF" w:rsidRDefault="00A652AF" w:rsidP="00A652A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 8-10 классов образовательных организаций</w:t>
      </w:r>
    </w:p>
    <w:p w:rsidR="00A652AF" w:rsidRDefault="00A652AF" w:rsidP="00A652A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652AF" w:rsidRDefault="00A652AF" w:rsidP="00A652A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2031"/>
        <w:gridCol w:w="949"/>
        <w:gridCol w:w="1299"/>
        <w:gridCol w:w="1295"/>
        <w:gridCol w:w="2210"/>
      </w:tblGrid>
      <w:tr w:rsidR="00A652AF" w:rsidTr="00A652AF">
        <w:tc>
          <w:tcPr>
            <w:tcW w:w="6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ПРОЕКТА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</w:tc>
      </w:tr>
      <w:tr w:rsidR="00A652AF" w:rsidTr="00A652AF">
        <w:tc>
          <w:tcPr>
            <w:tcW w:w="6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 проекта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 направления</w:t>
            </w:r>
          </w:p>
        </w:tc>
      </w:tr>
      <w:tr w:rsidR="00A652AF" w:rsidTr="00A652AF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ФИО участника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школа (юридический адрес)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телефон участника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участника</w:t>
            </w:r>
          </w:p>
        </w:tc>
      </w:tr>
      <w:tr w:rsidR="00A652AF" w:rsidTr="00A652AF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ФИО участника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школа (юридический адрес)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телефон участника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участника</w:t>
            </w:r>
          </w:p>
        </w:tc>
      </w:tr>
      <w:tr w:rsidR="00A652AF" w:rsidTr="00A652AF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…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…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…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…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…</w:t>
            </w:r>
          </w:p>
        </w:tc>
      </w:tr>
      <w:tr w:rsidR="00A652AF" w:rsidTr="00A652AF"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О ПРОЕКТЕ</w:t>
            </w:r>
          </w:p>
        </w:tc>
        <w:tc>
          <w:tcPr>
            <w:tcW w:w="4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ОБОРУДОВАНИЕ И МАТЕРИАЛЫ</w:t>
            </w:r>
          </w:p>
        </w:tc>
      </w:tr>
      <w:tr w:rsidR="00A652AF" w:rsidTr="00A652AF"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F" w:rsidRDefault="00A652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АННОТАЦИЯ</w:t>
            </w:r>
          </w:p>
          <w:p w:rsidR="00A652AF" w:rsidRDefault="00A652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2AF" w:rsidRDefault="00A652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Укажите главное и ключевое оборудование, которое понадобится для проекта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этапы реализации проекта</w:t>
            </w:r>
          </w:p>
          <w:p w:rsidR="00A652AF" w:rsidRDefault="00A652AF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пример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2"/>
              <w:gridCol w:w="571"/>
              <w:gridCol w:w="580"/>
              <w:gridCol w:w="595"/>
            </w:tblGrid>
            <w:tr w:rsidR="00A652AF"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2AF" w:rsidRDefault="00A652AF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2AF" w:rsidRDefault="00A652A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2AF" w:rsidRDefault="00A652A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II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2AF" w:rsidRDefault="00A652A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III</w:t>
                  </w:r>
                </w:p>
              </w:tc>
            </w:tr>
            <w:tr w:rsidR="00A652AF"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2AF" w:rsidRDefault="00A652AF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компьютеры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2AF" w:rsidRDefault="00A652A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2AF" w:rsidRDefault="00A652A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2AF" w:rsidRDefault="00A652A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652AF"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2AF" w:rsidRDefault="00A652AF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принтер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2AF" w:rsidRDefault="00A652A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2AF" w:rsidRDefault="00A652A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2AF" w:rsidRDefault="00A652A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652AF"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2AF" w:rsidRDefault="00A652AF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измерительные приборы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2AF" w:rsidRDefault="00A652A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2AF" w:rsidRDefault="00A652A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2AF" w:rsidRDefault="00A652A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52AF"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2AF" w:rsidRDefault="00A652AF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2AF" w:rsidRDefault="00A652A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2AF" w:rsidRDefault="00A652A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2AF" w:rsidRDefault="00A652A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52AF"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2AF" w:rsidRDefault="00A652AF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2AF" w:rsidRDefault="00A652A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2AF" w:rsidRDefault="00A652A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2AF" w:rsidRDefault="00A652A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652AF" w:rsidRDefault="00A652AF">
            <w:pPr>
              <w:spacing w:after="0"/>
            </w:pPr>
          </w:p>
        </w:tc>
      </w:tr>
      <w:tr w:rsidR="00A652AF" w:rsidTr="00A652AF"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F" w:rsidRDefault="00A652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</w:t>
            </w:r>
          </w:p>
          <w:p w:rsidR="00A652AF" w:rsidRDefault="00A652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2AF" w:rsidRDefault="00A652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:rsidR="00A652AF" w:rsidRDefault="00A652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2AF" w:rsidRDefault="00A652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2AF" w:rsidRDefault="00A652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Противоречия</w:t>
            </w:r>
          </w:p>
          <w:p w:rsidR="00A652AF" w:rsidRDefault="00A652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2AF" w:rsidRDefault="00A652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2AF" w:rsidRDefault="00A652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Гипотеза</w:t>
            </w:r>
          </w:p>
          <w:p w:rsidR="00A652AF" w:rsidRDefault="00A652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2AF" w:rsidRDefault="00A652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AF" w:rsidRDefault="00A652AF">
            <w:pPr>
              <w:spacing w:after="0"/>
            </w:pPr>
          </w:p>
        </w:tc>
      </w:tr>
      <w:tr w:rsidR="00A652AF" w:rsidTr="00A652AF"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F" w:rsidRDefault="00A652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ПРОЕКТА</w:t>
            </w:r>
          </w:p>
          <w:p w:rsidR="00A652AF" w:rsidRDefault="00A652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AF" w:rsidRDefault="00A652AF">
            <w:pPr>
              <w:spacing w:after="0"/>
            </w:pPr>
          </w:p>
        </w:tc>
      </w:tr>
      <w:tr w:rsidR="00A652AF" w:rsidTr="00A652AF"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F" w:rsidRDefault="00A652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ИССЛЕДОВАНИЯ</w:t>
            </w:r>
          </w:p>
          <w:p w:rsidR="00A652AF" w:rsidRDefault="00A652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AF" w:rsidRDefault="00A652AF">
            <w:pPr>
              <w:spacing w:after="0"/>
            </w:pPr>
          </w:p>
        </w:tc>
      </w:tr>
      <w:tr w:rsidR="00A652AF" w:rsidTr="00A652AF">
        <w:tc>
          <w:tcPr>
            <w:tcW w:w="9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ПЛАН РАБОТЫ НАД ПРОЕКТОМ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64"/>
              <w:gridCol w:w="2360"/>
              <w:gridCol w:w="2362"/>
              <w:gridCol w:w="2367"/>
            </w:tblGrid>
            <w:tr w:rsidR="00A652AF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52AF" w:rsidRDefault="00A652A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этап работы</w:t>
                  </w:r>
                </w:p>
              </w:tc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52AF" w:rsidRDefault="00A652A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срок выполнения</w:t>
                  </w: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52AF" w:rsidRDefault="00A652A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задачи</w:t>
                  </w: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52AF" w:rsidRDefault="00A652A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планируемый результат</w:t>
                  </w:r>
                </w:p>
              </w:tc>
            </w:tr>
            <w:tr w:rsidR="00A652AF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2AF" w:rsidRDefault="00A652AF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2AF" w:rsidRDefault="00A652A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2AF" w:rsidRDefault="00A652A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2AF" w:rsidRDefault="00A652A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52AF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2AF" w:rsidRDefault="00A652AF">
                  <w:pPr>
                    <w:suppressAutoHyphens/>
                    <w:spacing w:after="0" w:line="336" w:lineRule="atLeast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2AF" w:rsidRDefault="00A652AF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2AF" w:rsidRDefault="00A652AF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2AF" w:rsidRDefault="00A652AF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52AF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2AF" w:rsidRDefault="00A652AF">
                  <w:pPr>
                    <w:suppressAutoHyphens/>
                    <w:spacing w:after="0" w:line="336" w:lineRule="atLeast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2AF" w:rsidRDefault="00A652AF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2AF" w:rsidRDefault="00A652AF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2AF" w:rsidRDefault="00A652AF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652AF" w:rsidRDefault="00A652AF">
            <w:pPr>
              <w:spacing w:after="0"/>
            </w:pPr>
          </w:p>
        </w:tc>
      </w:tr>
      <w:tr w:rsidR="00A652AF" w:rsidTr="00A652AF">
        <w:tc>
          <w:tcPr>
            <w:tcW w:w="9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F" w:rsidRDefault="00A652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ПОДХОДЫ И ТЕХНИКИ ДЛЯ РЕАЛИЗАЦИИ ПРОЕКТА</w:t>
            </w:r>
          </w:p>
          <w:p w:rsidR="00A652AF" w:rsidRDefault="00A652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AF" w:rsidTr="00A652AF">
        <w:tc>
          <w:tcPr>
            <w:tcW w:w="9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F" w:rsidRDefault="00A652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ПЛАНИРУЕМЫЙ РЕЗУЛЬТАТ</w:t>
            </w:r>
          </w:p>
          <w:p w:rsidR="00A652AF" w:rsidRDefault="00A652A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652AF" w:rsidRDefault="00A652A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Продуктовый результат:</w:t>
            </w:r>
          </w:p>
          <w:p w:rsidR="00A652AF" w:rsidRDefault="00A652A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652AF" w:rsidRDefault="00A652A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Формат представления результата:</w:t>
            </w:r>
          </w:p>
          <w:p w:rsidR="00A652AF" w:rsidRDefault="00A652A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652AF" w:rsidTr="00A652AF">
        <w:tc>
          <w:tcPr>
            <w:tcW w:w="9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ПРОМЕЖУТОЧНЫЕ РЕЗУЛЬТАТЫ</w:t>
            </w:r>
          </w:p>
          <w:p w:rsidR="00A652AF" w:rsidRDefault="00A652A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опишите планируемые промежуточные результаты, которые необходимы для реализации проекта, выделите основное.</w:t>
            </w:r>
          </w:p>
        </w:tc>
      </w:tr>
    </w:tbl>
    <w:p w:rsidR="00A652AF" w:rsidRDefault="00A652AF" w:rsidP="00A652A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52AF" w:rsidRDefault="00A652AF" w:rsidP="00A652A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 паспорта проекта:</w:t>
      </w:r>
    </w:p>
    <w:p w:rsidR="00A652AF" w:rsidRDefault="00A652AF" w:rsidP="00A652AF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 проблемой – актуальность проблемы и глубина анализа, в том числе, с учетом региональной специфики.</w:t>
      </w:r>
    </w:p>
    <w:p w:rsidR="00A652AF" w:rsidRDefault="00A652AF" w:rsidP="00A652AF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решений и обзор литературы – полнота и системность анализа проблемного поля, включая обзор современных подходов к решению проблемы, существующих наработок и используемых методов.</w:t>
      </w:r>
    </w:p>
    <w:p w:rsidR="00A652AF" w:rsidRDefault="00A652AF" w:rsidP="00A652AF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Выбор задач и методов – корректность и обоснованность поставленных целей, задач и гипотез, методов разработки.</w:t>
      </w:r>
    </w:p>
    <w:p w:rsidR="00A652AF" w:rsidRDefault="00A652AF" w:rsidP="00A652A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52AF" w:rsidRDefault="00A652AF" w:rsidP="00A65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критерий оценивается в целых числах от 0 до 2 баллов:</w:t>
      </w:r>
    </w:p>
    <w:p w:rsidR="00A652AF" w:rsidRDefault="00A652AF" w:rsidP="00A65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 – не проявлено,</w:t>
      </w:r>
    </w:p>
    <w:p w:rsidR="00A652AF" w:rsidRDefault="00A652AF" w:rsidP="00A65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– проявлено в неполной мере,</w:t>
      </w:r>
    </w:p>
    <w:p w:rsidR="00A652AF" w:rsidRDefault="00A652AF" w:rsidP="00A65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– проявлено в полном объеме.</w:t>
      </w:r>
    </w:p>
    <w:p w:rsidR="00A652AF" w:rsidRDefault="00A652AF" w:rsidP="00A65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52AF" w:rsidRDefault="00A652AF" w:rsidP="00A65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652AF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A652AF" w:rsidRDefault="00A652AF" w:rsidP="00A652AF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Региональном конкурсе в рамках Всероссийского конкурса научно-технологических </w:t>
      </w:r>
    </w:p>
    <w:p w:rsidR="00A652AF" w:rsidRDefault="00A652AF" w:rsidP="00A652AF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 в 2019-2020 годах</w:t>
      </w:r>
    </w:p>
    <w:p w:rsidR="00A652AF" w:rsidRDefault="00A652AF" w:rsidP="00A652AF">
      <w:pPr>
        <w:pStyle w:val="1"/>
        <w:ind w:left="5954"/>
        <w:jc w:val="center"/>
        <w:rPr>
          <w:color w:val="383838"/>
        </w:rPr>
      </w:pPr>
    </w:p>
    <w:p w:rsidR="00A652AF" w:rsidRDefault="00A652AF" w:rsidP="00A652AF">
      <w:pPr>
        <w:pStyle w:val="1"/>
        <w:spacing w:before="4" w:line="319" w:lineRule="exact"/>
        <w:ind w:left="360"/>
        <w:jc w:val="both"/>
      </w:pPr>
    </w:p>
    <w:p w:rsidR="00A652AF" w:rsidRDefault="00A652AF" w:rsidP="00A652AF">
      <w:pPr>
        <w:pStyle w:val="1"/>
        <w:spacing w:before="4" w:line="240" w:lineRule="exact"/>
        <w:ind w:left="0"/>
        <w:jc w:val="center"/>
        <w:rPr>
          <w:b w:val="0"/>
        </w:rPr>
      </w:pPr>
      <w:r>
        <w:rPr>
          <w:b w:val="0"/>
        </w:rPr>
        <w:t>Критерии оценки работ участников Всероссийского научно-технологического конкурса проектов «Большие вызовы» в 2019 - 2020 учебном году</w:t>
      </w:r>
    </w:p>
    <w:p w:rsidR="00A652AF" w:rsidRDefault="00A652AF" w:rsidP="00A652AF">
      <w:pPr>
        <w:pStyle w:val="1"/>
        <w:spacing w:before="4" w:line="319" w:lineRule="exact"/>
        <w:ind w:left="360"/>
        <w:jc w:val="both"/>
        <w:rPr>
          <w:b w:val="0"/>
        </w:rPr>
      </w:pPr>
    </w:p>
    <w:p w:rsidR="00A652AF" w:rsidRDefault="00A652AF" w:rsidP="00A652AF">
      <w:pPr>
        <w:pStyle w:val="1"/>
        <w:spacing w:before="4" w:line="319" w:lineRule="exact"/>
        <w:ind w:left="0" w:firstLine="360"/>
        <w:jc w:val="both"/>
      </w:pPr>
      <w:r>
        <w:t>Обязательные требования к содержанию работы</w:t>
      </w:r>
    </w:p>
    <w:p w:rsidR="00A652AF" w:rsidRDefault="00A652AF" w:rsidP="00A652AF">
      <w:pPr>
        <w:pStyle w:val="1"/>
        <w:spacing w:before="4" w:line="319" w:lineRule="exact"/>
        <w:ind w:left="360"/>
        <w:jc w:val="both"/>
        <w:rPr>
          <w:b w:val="0"/>
        </w:rPr>
      </w:pPr>
    </w:p>
    <w:p w:rsidR="00A652AF" w:rsidRDefault="00A652AF" w:rsidP="00A652AF">
      <w:pPr>
        <w:pStyle w:val="1"/>
        <w:spacing w:before="4" w:line="319" w:lineRule="exact"/>
        <w:ind w:left="0" w:firstLine="360"/>
        <w:jc w:val="both"/>
        <w:rPr>
          <w:b w:val="0"/>
        </w:rPr>
      </w:pPr>
      <w:r>
        <w:rPr>
          <w:b w:val="0"/>
        </w:rPr>
        <w:t>При несоответствии любому из описанных в данном разделе критериев, работа считается отклоненной</w:t>
      </w:r>
    </w:p>
    <w:p w:rsidR="00A652AF" w:rsidRDefault="00A652AF" w:rsidP="00A652AF">
      <w:pPr>
        <w:pStyle w:val="1"/>
        <w:spacing w:before="4" w:line="319" w:lineRule="exact"/>
        <w:ind w:left="0" w:firstLine="360"/>
        <w:jc w:val="both"/>
        <w:rPr>
          <w:b w:val="0"/>
        </w:rPr>
      </w:pPr>
    </w:p>
    <w:tbl>
      <w:tblPr>
        <w:tblStyle w:val="af0"/>
        <w:tblW w:w="9747" w:type="dxa"/>
        <w:tblInd w:w="0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A652AF" w:rsidTr="00A652A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работе не должно содержаться значительных заимствований – более 30% текста не имеет ссылок на источники, не оформлено как цитаты.</w:t>
            </w:r>
          </w:p>
        </w:tc>
      </w:tr>
      <w:tr w:rsidR="00A652AF" w:rsidTr="00A652A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Этичность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не должна нарушать морально-этические нормы или носить провокационный характер.</w:t>
            </w:r>
            <w:r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</w:tr>
      <w:tr w:rsidR="00A652AF" w:rsidTr="00A652A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Здравый смысл/научность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Полученные результаты не должны противоречить основополагающим законам природы (т.н. вечный двигатель), не должна наблюдаться очевидная лженаучность используемого подхода.</w:t>
            </w:r>
          </w:p>
        </w:tc>
      </w:tr>
    </w:tbl>
    <w:p w:rsidR="00A652AF" w:rsidRDefault="00A652AF" w:rsidP="00A652AF">
      <w:pPr>
        <w:pStyle w:val="1"/>
        <w:spacing w:before="4" w:line="319" w:lineRule="exact"/>
        <w:ind w:left="0" w:firstLine="360"/>
        <w:jc w:val="both"/>
        <w:rPr>
          <w:b w:val="0"/>
        </w:rPr>
      </w:pPr>
    </w:p>
    <w:p w:rsidR="00A652AF" w:rsidRDefault="00A652AF" w:rsidP="00A652AF">
      <w:pPr>
        <w:pStyle w:val="1"/>
        <w:spacing w:before="4" w:line="319" w:lineRule="exact"/>
        <w:ind w:left="0" w:firstLine="360"/>
        <w:jc w:val="both"/>
      </w:pPr>
      <w:r>
        <w:t>Формула расчёта итогового балла:</w:t>
      </w:r>
    </w:p>
    <w:p w:rsidR="00A652AF" w:rsidRDefault="00A652AF" w:rsidP="00A652AF">
      <w:pPr>
        <w:pStyle w:val="1"/>
        <w:spacing w:before="4" w:line="319" w:lineRule="exact"/>
        <w:ind w:left="0" w:firstLine="360"/>
        <w:jc w:val="both"/>
        <w:rPr>
          <w:b w:val="0"/>
        </w:rPr>
      </w:pPr>
      <w:r>
        <w:rPr>
          <w:b w:val="0"/>
        </w:rPr>
        <w:t xml:space="preserve">                             = (кр1 + кр2 + кр3 + 5 × кр4) × кр5</w:t>
      </w:r>
    </w:p>
    <w:p w:rsidR="00A652AF" w:rsidRDefault="00A652AF" w:rsidP="00A652AF">
      <w:pPr>
        <w:pStyle w:val="a4"/>
        <w:spacing w:before="5"/>
        <w:ind w:left="0" w:firstLine="426"/>
      </w:pPr>
    </w:p>
    <w:p w:rsidR="00A652AF" w:rsidRDefault="00A652AF" w:rsidP="00A652AF">
      <w:pPr>
        <w:pStyle w:val="a4"/>
        <w:spacing w:before="5"/>
        <w:ind w:left="0" w:firstLine="426"/>
      </w:pPr>
    </w:p>
    <w:p w:rsidR="00A652AF" w:rsidRDefault="00A652AF" w:rsidP="00A652AF">
      <w:pPr>
        <w:pStyle w:val="a4"/>
        <w:spacing w:before="5"/>
        <w:ind w:left="0" w:firstLine="426"/>
        <w:rPr>
          <w:b/>
        </w:rPr>
      </w:pPr>
      <w:r>
        <w:rPr>
          <w:b/>
        </w:rPr>
        <w:t>1.</w:t>
      </w:r>
      <w:r>
        <w:rPr>
          <w:b/>
        </w:rPr>
        <w:tab/>
        <w:t>Критерии для оценки исследовательских работ</w:t>
      </w:r>
    </w:p>
    <w:p w:rsidR="00A652AF" w:rsidRDefault="00A652AF" w:rsidP="00A652AF">
      <w:pPr>
        <w:pStyle w:val="a4"/>
        <w:spacing w:before="5"/>
        <w:ind w:left="0" w:firstLine="426"/>
      </w:pPr>
      <w:r>
        <w:t>Исследовательский (научно-исследовательский) – проект, основной целью которого является проведение исследования, предполагающего получение в качестве результата научного или научно-прикладного продукта (статьи/публика</w:t>
      </w:r>
      <w:r>
        <w:lastRenderedPageBreak/>
        <w:t xml:space="preserve">ции, отчета, аналитического обзора или записки, заявки на научный грант, методического пособия и т.п.). </w:t>
      </w:r>
    </w:p>
    <w:p w:rsidR="00A652AF" w:rsidRDefault="00A652AF" w:rsidP="00A652AF">
      <w:pPr>
        <w:pStyle w:val="a4"/>
        <w:spacing w:before="5"/>
        <w:ind w:left="0" w:firstLine="567"/>
      </w:pPr>
    </w:p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7439"/>
        <w:gridCol w:w="2240"/>
      </w:tblGrid>
      <w:tr w:rsidR="00A652AF" w:rsidTr="00A652A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  <w:jc w:val="center"/>
            </w:pPr>
            <w:r>
              <w:t>Критерий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  <w:jc w:val="center"/>
            </w:pPr>
            <w:r>
              <w:t>Балл</w:t>
            </w:r>
          </w:p>
        </w:tc>
      </w:tr>
      <w:tr w:rsidR="00A652AF" w:rsidTr="00A652AF">
        <w:tc>
          <w:tcPr>
            <w:tcW w:w="9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  <w:jc w:val="center"/>
              <w:rPr>
                <w:b/>
              </w:rPr>
            </w:pPr>
            <w:r>
              <w:rPr>
                <w:b/>
              </w:rPr>
              <w:t>Критерий 1 «Целеполагание»</w:t>
            </w:r>
          </w:p>
        </w:tc>
      </w:tr>
      <w:tr w:rsidR="00A652AF" w:rsidTr="00A652A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работы не поставлена, задачи не сформулированы, проблема не обозначена.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  <w:jc w:val="center"/>
            </w:pPr>
            <w:r>
              <w:t>0</w:t>
            </w:r>
          </w:p>
        </w:tc>
      </w:tr>
      <w:tr w:rsidR="00A652AF" w:rsidTr="00A652A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обозначена в общих чертах, задачи сформулированы не конкретно, проблема не обозначена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  <w:jc w:val="center"/>
            </w:pPr>
            <w:r>
              <w:t>1</w:t>
            </w:r>
          </w:p>
        </w:tc>
      </w:tr>
      <w:tr w:rsidR="00A652AF" w:rsidTr="00A652A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однозначна, задачи сформулированы конкретно, проблема не актуальна, либо уже решена, либо актуальность не аргументирована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  <w:jc w:val="center"/>
            </w:pPr>
            <w:r>
              <w:t>2</w:t>
            </w:r>
          </w:p>
        </w:tc>
      </w:tr>
      <w:tr w:rsidR="00A652AF" w:rsidTr="00A652A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однозначна, задачи сформулированы конкретно, проблема обозначена, актуальна; </w:t>
            </w:r>
          </w:p>
          <w:p w:rsidR="00A652AF" w:rsidRDefault="00A6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проблемы аргументирована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  <w:jc w:val="center"/>
            </w:pPr>
            <w:r>
              <w:t>3</w:t>
            </w:r>
          </w:p>
        </w:tc>
      </w:tr>
      <w:tr w:rsidR="00A652AF" w:rsidTr="00A652AF">
        <w:tc>
          <w:tcPr>
            <w:tcW w:w="9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2 «Анализ области исследования»</w:t>
            </w:r>
          </w:p>
        </w:tc>
      </w:tr>
      <w:tr w:rsidR="00A652AF" w:rsidTr="00A652A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обзора литературы изучаемой области/ область исследования не представлена. </w:t>
            </w:r>
          </w:p>
          <w:p w:rsidR="00A652AF" w:rsidRDefault="00A6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списка используемой литературы.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  <w:jc w:val="center"/>
            </w:pPr>
            <w:r>
              <w:t>0</w:t>
            </w:r>
          </w:p>
        </w:tc>
      </w:tr>
      <w:tr w:rsidR="00A652AF" w:rsidTr="00A652A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Приведено описание области исследования. </w:t>
            </w:r>
          </w:p>
          <w:p w:rsidR="00A652AF" w:rsidRDefault="00A6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 список используемой литературы, но нет ссылок на источники. </w:t>
            </w:r>
          </w:p>
          <w:p w:rsidR="00A652AF" w:rsidRDefault="00A6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устарели, не отражают современное представление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  <w:jc w:val="center"/>
            </w:pPr>
            <w:r>
              <w:t>1</w:t>
            </w:r>
          </w:p>
        </w:tc>
      </w:tr>
      <w:tr w:rsidR="00A652AF" w:rsidTr="00A652A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 анализ области исследования с указанием на источники, ссылки оформлены в соответствии с требованиями.</w:t>
            </w:r>
          </w:p>
          <w:p w:rsidR="00A652AF" w:rsidRDefault="00A6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Цитируемые источники устарели, не отражают современное представление.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  <w:jc w:val="center"/>
            </w:pPr>
            <w:r>
              <w:t>2</w:t>
            </w:r>
          </w:p>
        </w:tc>
      </w:tr>
      <w:tr w:rsidR="00A652AF" w:rsidTr="00A652A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 анализ области исследования с указанием на источники, ссылки оформлены в соответствии с требованиями.</w:t>
            </w:r>
          </w:p>
          <w:p w:rsidR="00A652AF" w:rsidRDefault="00A6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актуальны, отражают современное представление.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  <w:jc w:val="center"/>
            </w:pPr>
            <w:r>
              <w:t>3</w:t>
            </w:r>
          </w:p>
        </w:tc>
      </w:tr>
      <w:tr w:rsidR="00A652AF" w:rsidTr="00A652AF">
        <w:tc>
          <w:tcPr>
            <w:tcW w:w="9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  <w:jc w:val="center"/>
              <w:rPr>
                <w:b/>
              </w:rPr>
            </w:pPr>
            <w:r>
              <w:rPr>
                <w:b/>
              </w:rPr>
              <w:t>Критерий 3 «Методика исследовательской деятельности»</w:t>
            </w:r>
          </w:p>
        </w:tc>
      </w:tr>
      <w:tr w:rsidR="00A652AF" w:rsidTr="00A652A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 w:rsidP="00A652AF">
            <w:pPr>
              <w:pStyle w:val="a4"/>
              <w:numPr>
                <w:ilvl w:val="0"/>
                <w:numId w:val="22"/>
              </w:numPr>
              <w:spacing w:before="5"/>
              <w:ind w:left="284" w:hanging="284"/>
            </w:pPr>
            <w:r>
              <w:t>Нет описания методов исследования.</w:t>
            </w:r>
          </w:p>
          <w:p w:rsidR="00A652AF" w:rsidRDefault="00A652AF" w:rsidP="00A652AF">
            <w:pPr>
              <w:pStyle w:val="a4"/>
              <w:numPr>
                <w:ilvl w:val="0"/>
                <w:numId w:val="22"/>
              </w:numPr>
              <w:spacing w:before="5"/>
              <w:ind w:left="284" w:hanging="284"/>
            </w:pPr>
            <w:r>
              <w:t>Нет плана исследования.</w:t>
            </w:r>
          </w:p>
          <w:p w:rsidR="00A652AF" w:rsidRDefault="00A652AF" w:rsidP="00A652AF">
            <w:pPr>
              <w:pStyle w:val="a4"/>
              <w:numPr>
                <w:ilvl w:val="0"/>
                <w:numId w:val="22"/>
              </w:numPr>
              <w:spacing w:before="5"/>
              <w:ind w:left="284" w:hanging="284"/>
            </w:pPr>
            <w:r>
              <w:t>Нет схемы эксперимента.</w:t>
            </w:r>
          </w:p>
          <w:p w:rsidR="00A652AF" w:rsidRDefault="00A652AF" w:rsidP="00A652AF">
            <w:pPr>
              <w:pStyle w:val="a4"/>
              <w:numPr>
                <w:ilvl w:val="0"/>
                <w:numId w:val="22"/>
              </w:numPr>
              <w:spacing w:before="5"/>
              <w:ind w:left="284" w:hanging="284"/>
            </w:pPr>
            <w:r>
              <w:t>Нет выборки (если требуется).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  <w:jc w:val="center"/>
            </w:pPr>
            <w:r>
              <w:t>0</w:t>
            </w:r>
          </w:p>
        </w:tc>
      </w:tr>
      <w:tr w:rsidR="00A652AF" w:rsidTr="00A652A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</w:pPr>
            <w:r>
              <w:t>Присутствует только одно из следующего:</w:t>
            </w:r>
          </w:p>
          <w:p w:rsidR="00A652AF" w:rsidRDefault="00A652AF" w:rsidP="00A652AF">
            <w:pPr>
              <w:pStyle w:val="a4"/>
              <w:numPr>
                <w:ilvl w:val="0"/>
                <w:numId w:val="23"/>
              </w:numPr>
              <w:spacing w:before="5"/>
              <w:ind w:left="284" w:hanging="284"/>
            </w:pPr>
            <w:r>
              <w:t>Описание методов исследования.</w:t>
            </w:r>
          </w:p>
          <w:p w:rsidR="00A652AF" w:rsidRDefault="00A652AF" w:rsidP="00A652AF">
            <w:pPr>
              <w:pStyle w:val="a4"/>
              <w:numPr>
                <w:ilvl w:val="0"/>
                <w:numId w:val="23"/>
              </w:numPr>
              <w:spacing w:before="5"/>
              <w:ind w:left="284" w:hanging="284"/>
            </w:pPr>
            <w:r>
              <w:lastRenderedPageBreak/>
              <w:t>План исследования.</w:t>
            </w:r>
          </w:p>
          <w:p w:rsidR="00A652AF" w:rsidRDefault="00A652AF" w:rsidP="00A652AF">
            <w:pPr>
              <w:pStyle w:val="a4"/>
              <w:numPr>
                <w:ilvl w:val="0"/>
                <w:numId w:val="23"/>
              </w:numPr>
              <w:spacing w:before="5"/>
              <w:ind w:left="284" w:hanging="284"/>
            </w:pPr>
            <w:r>
              <w:t>Схема эксперимента.</w:t>
            </w:r>
          </w:p>
          <w:p w:rsidR="00A652AF" w:rsidRDefault="00A652AF" w:rsidP="00A652AF">
            <w:pPr>
              <w:pStyle w:val="a4"/>
              <w:numPr>
                <w:ilvl w:val="0"/>
                <w:numId w:val="23"/>
              </w:numPr>
              <w:spacing w:before="5"/>
              <w:ind w:left="284" w:hanging="284"/>
            </w:pPr>
            <w:r>
              <w:t>Выборка (если требуется).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  <w:jc w:val="center"/>
            </w:pPr>
            <w:r>
              <w:lastRenderedPageBreak/>
              <w:t>1</w:t>
            </w:r>
          </w:p>
        </w:tc>
      </w:tr>
      <w:tr w:rsidR="00A652AF" w:rsidTr="00A652A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</w:pPr>
            <w:r>
              <w:lastRenderedPageBreak/>
              <w:t>Присутствует только два из следующего:</w:t>
            </w:r>
          </w:p>
          <w:p w:rsidR="00A652AF" w:rsidRDefault="00A652AF" w:rsidP="00A652AF">
            <w:pPr>
              <w:pStyle w:val="a4"/>
              <w:numPr>
                <w:ilvl w:val="0"/>
                <w:numId w:val="24"/>
              </w:numPr>
              <w:spacing w:before="5"/>
              <w:ind w:left="284" w:hanging="284"/>
            </w:pPr>
            <w:r>
              <w:t>Описание методов исследования.</w:t>
            </w:r>
          </w:p>
          <w:p w:rsidR="00A652AF" w:rsidRDefault="00A652AF" w:rsidP="00A652AF">
            <w:pPr>
              <w:pStyle w:val="a4"/>
              <w:numPr>
                <w:ilvl w:val="0"/>
                <w:numId w:val="24"/>
              </w:numPr>
              <w:spacing w:before="5"/>
              <w:ind w:left="284" w:hanging="284"/>
            </w:pPr>
            <w:r>
              <w:t>План исследования.</w:t>
            </w:r>
          </w:p>
          <w:p w:rsidR="00A652AF" w:rsidRDefault="00A652AF" w:rsidP="00A652AF">
            <w:pPr>
              <w:pStyle w:val="a4"/>
              <w:numPr>
                <w:ilvl w:val="0"/>
                <w:numId w:val="24"/>
              </w:numPr>
              <w:spacing w:before="5"/>
              <w:ind w:left="284" w:hanging="284"/>
            </w:pPr>
            <w:r>
              <w:t>Схема эксперимента.</w:t>
            </w:r>
          </w:p>
          <w:p w:rsidR="00A652AF" w:rsidRDefault="00A652AF" w:rsidP="00A652AF">
            <w:pPr>
              <w:pStyle w:val="a4"/>
              <w:numPr>
                <w:ilvl w:val="0"/>
                <w:numId w:val="24"/>
              </w:numPr>
              <w:spacing w:before="5"/>
              <w:ind w:left="284" w:hanging="284"/>
            </w:pPr>
            <w:r>
              <w:t>Выборка (если требуется).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  <w:jc w:val="center"/>
            </w:pPr>
            <w:r>
              <w:t>2</w:t>
            </w:r>
          </w:p>
        </w:tc>
      </w:tr>
      <w:tr w:rsidR="00A652AF" w:rsidTr="00A652A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</w:pPr>
            <w:r>
              <w:t>Приведены методы исследования, план исследования.</w:t>
            </w:r>
          </w:p>
          <w:p w:rsidR="00A652AF" w:rsidRDefault="00A652AF">
            <w:pPr>
              <w:pStyle w:val="a4"/>
              <w:spacing w:before="5"/>
              <w:ind w:left="0"/>
            </w:pPr>
            <w:r>
              <w:t>Дана схема эксперимента.</w:t>
            </w:r>
          </w:p>
          <w:p w:rsidR="00A652AF" w:rsidRDefault="00A652AF">
            <w:pPr>
              <w:pStyle w:val="a4"/>
              <w:spacing w:before="5"/>
              <w:ind w:left="0"/>
            </w:pPr>
            <w:r>
              <w:t>Выборка (если требуется) соответствует критерию достаточности.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  <w:jc w:val="center"/>
            </w:pPr>
            <w:r>
              <w:t>3</w:t>
            </w:r>
          </w:p>
        </w:tc>
      </w:tr>
      <w:tr w:rsidR="00A652AF" w:rsidTr="00A652AF">
        <w:tc>
          <w:tcPr>
            <w:tcW w:w="9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  <w:jc w:val="center"/>
              <w:rPr>
                <w:b/>
              </w:rPr>
            </w:pPr>
            <w:r>
              <w:rPr>
                <w:b/>
              </w:rPr>
              <w:t>Критерий 4 «Качество результата»</w:t>
            </w:r>
          </w:p>
        </w:tc>
      </w:tr>
      <w:tr w:rsidR="00A652AF" w:rsidTr="00A652A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Исследование не проведено, результаты не получены, поставленные задачи не решены, выводы не обоснованы.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  <w:jc w:val="center"/>
            </w:pPr>
            <w:r>
              <w:t>0</w:t>
            </w:r>
          </w:p>
        </w:tc>
      </w:tr>
      <w:tr w:rsidR="00A652AF" w:rsidTr="00A652A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</w:pPr>
            <w:r>
              <w:t>Исследование проведено, получены результаты, но они не достоверны.</w:t>
            </w:r>
          </w:p>
          <w:p w:rsidR="00A652AF" w:rsidRDefault="00A652AF">
            <w:pPr>
              <w:pStyle w:val="a4"/>
              <w:spacing w:before="5"/>
              <w:ind w:left="0"/>
            </w:pPr>
            <w:r>
              <w:t>Решены не все поставленные задачи.</w:t>
            </w:r>
          </w:p>
          <w:p w:rsidR="00A652AF" w:rsidRDefault="00A652AF">
            <w:pPr>
              <w:pStyle w:val="a4"/>
              <w:spacing w:before="5"/>
              <w:ind w:left="0"/>
            </w:pPr>
            <w:r>
              <w:t>Выводы недостаточно обоснованы.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  <w:jc w:val="center"/>
            </w:pPr>
            <w:r>
              <w:t>1</w:t>
            </w:r>
          </w:p>
        </w:tc>
      </w:tr>
      <w:tr w:rsidR="00A652AF" w:rsidTr="00A652A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</w:pPr>
            <w:r>
              <w:t>Исследование проведено, получены достоверные результаты.</w:t>
            </w:r>
          </w:p>
          <w:p w:rsidR="00A652AF" w:rsidRDefault="00A652AF">
            <w:pPr>
              <w:pStyle w:val="a4"/>
              <w:spacing w:before="5"/>
              <w:ind w:left="0"/>
            </w:pPr>
            <w:r>
              <w:t>Решены все поставленные задачи.</w:t>
            </w:r>
          </w:p>
          <w:p w:rsidR="00A652AF" w:rsidRDefault="00A652AF">
            <w:pPr>
              <w:pStyle w:val="a4"/>
              <w:spacing w:before="5"/>
              <w:ind w:left="0"/>
            </w:pPr>
            <w:r>
              <w:t>Выводы обоснованы.</w:t>
            </w:r>
          </w:p>
          <w:p w:rsidR="00A652AF" w:rsidRDefault="00A652AF">
            <w:pPr>
              <w:pStyle w:val="a4"/>
              <w:spacing w:before="5"/>
              <w:ind w:left="0"/>
            </w:pPr>
            <w:r>
              <w:t>Не показано значение полученного результата по отношению к результатам предшественников в области.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  <w:jc w:val="center"/>
            </w:pPr>
            <w:r>
              <w:t>2</w:t>
            </w:r>
          </w:p>
        </w:tc>
      </w:tr>
      <w:tr w:rsidR="00A652AF" w:rsidTr="00A652A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</w:pPr>
            <w:r>
              <w:t>Исследование проведено, получены результаты, они достоверны.</w:t>
            </w:r>
          </w:p>
          <w:p w:rsidR="00A652AF" w:rsidRDefault="00A652AF">
            <w:pPr>
              <w:pStyle w:val="a4"/>
              <w:spacing w:before="5"/>
              <w:ind w:left="0"/>
            </w:pPr>
            <w:r>
              <w:t>Решены все поставленные задачи.</w:t>
            </w:r>
          </w:p>
          <w:p w:rsidR="00A652AF" w:rsidRDefault="00A652AF">
            <w:pPr>
              <w:pStyle w:val="a4"/>
              <w:spacing w:before="5"/>
              <w:ind w:left="0"/>
            </w:pPr>
            <w:r>
              <w:t>Выводы обоснованы.</w:t>
            </w:r>
          </w:p>
          <w:p w:rsidR="00A652AF" w:rsidRDefault="00A652AF">
            <w:pPr>
              <w:pStyle w:val="a4"/>
              <w:spacing w:before="5"/>
              <w:ind w:left="0"/>
            </w:pPr>
            <w:r>
              <w:t>Показано значение полученного результата по отношению к результатам предшественников в области.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  <w:jc w:val="center"/>
            </w:pPr>
            <w:r>
              <w:t>3</w:t>
            </w:r>
          </w:p>
        </w:tc>
      </w:tr>
      <w:tr w:rsidR="00A652AF" w:rsidTr="00A652AF">
        <w:tc>
          <w:tcPr>
            <w:tcW w:w="9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  <w:jc w:val="center"/>
              <w:rPr>
                <w:b/>
              </w:rPr>
            </w:pPr>
            <w:r>
              <w:rPr>
                <w:b/>
              </w:rPr>
              <w:t>Критерий 5 «Самостоятельность, индивидуальный вклад в исследование»</w:t>
            </w:r>
          </w:p>
        </w:tc>
      </w:tr>
      <w:tr w:rsidR="00A652AF" w:rsidTr="00A652A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</w:pPr>
            <w:r>
              <w:t>Нет понимания сути исследования, личного вклада не выявлено.</w:t>
            </w:r>
          </w:p>
          <w:p w:rsidR="00A652AF" w:rsidRDefault="00A652AF">
            <w:pPr>
              <w:pStyle w:val="a4"/>
              <w:spacing w:before="5"/>
              <w:ind w:left="0"/>
            </w:pPr>
            <w:r>
              <w:t>Низкий уровень осведомлённости в предметной области исследования.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  <w:jc w:val="center"/>
            </w:pPr>
            <w:r>
              <w:t>0</w:t>
            </w:r>
          </w:p>
        </w:tc>
      </w:tr>
      <w:tr w:rsidR="00A652AF" w:rsidTr="00A652A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</w:pPr>
            <w:r>
              <w:t>Есть понимание сути исследования, личный вклад не конкретен.</w:t>
            </w:r>
          </w:p>
          <w:p w:rsidR="00A652AF" w:rsidRDefault="00A652AF">
            <w:pPr>
              <w:pStyle w:val="a4"/>
              <w:spacing w:before="5"/>
              <w:ind w:left="0"/>
            </w:pPr>
            <w:r>
              <w:t>Уровень осведомлённости в предметной области исследова</w:t>
            </w:r>
            <w:r>
              <w:lastRenderedPageBreak/>
              <w:t>ния не позволяет уверенно обсуждать положение дел по изучаемому вопросу.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  <w:jc w:val="center"/>
            </w:pPr>
            <w:r>
              <w:lastRenderedPageBreak/>
              <w:t>0,5</w:t>
            </w:r>
          </w:p>
        </w:tc>
      </w:tr>
      <w:tr w:rsidR="00A652AF" w:rsidTr="00A652A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</w:pPr>
            <w:r>
              <w:lastRenderedPageBreak/>
              <w:t>Есть понимание сути исследования, личный вклад и его значение в полученных результатах чётко обозначены.</w:t>
            </w:r>
          </w:p>
          <w:p w:rsidR="00A652AF" w:rsidRDefault="00A652AF">
            <w:pPr>
              <w:pStyle w:val="a4"/>
              <w:spacing w:before="5"/>
              <w:ind w:left="0"/>
            </w:pPr>
            <w:r>
              <w:t>Уровень осведомлённости в предметной области исследования достаточен для обсуждения положения дел по изучаемому вопросу.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  <w:jc w:val="center"/>
            </w:pPr>
            <w:r>
              <w:t>1</w:t>
            </w:r>
          </w:p>
        </w:tc>
      </w:tr>
      <w:tr w:rsidR="00A652AF" w:rsidTr="00A652A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</w:pPr>
            <w:r>
              <w:t>Есть понимание сути исследования, личный вклад и его значение в полученных результатах чётко обозначены.</w:t>
            </w:r>
          </w:p>
          <w:p w:rsidR="00A652AF" w:rsidRDefault="00A652AF">
            <w:pPr>
              <w:pStyle w:val="a4"/>
              <w:spacing w:before="5"/>
              <w:ind w:left="0"/>
            </w:pPr>
            <w:r>
              <w:t>Свободно ориентируется в предметной области исследования.</w:t>
            </w:r>
          </w:p>
          <w:p w:rsidR="00A652AF" w:rsidRDefault="00A652AF">
            <w:pPr>
              <w:pStyle w:val="a4"/>
              <w:spacing w:before="5"/>
              <w:ind w:left="0"/>
            </w:pPr>
            <w:r>
              <w:t>Определено дальнейшее направление развития исследования.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  <w:jc w:val="center"/>
            </w:pPr>
            <w:r>
              <w:t>1,5</w:t>
            </w:r>
          </w:p>
        </w:tc>
      </w:tr>
    </w:tbl>
    <w:p w:rsidR="00A652AF" w:rsidRDefault="00A652AF" w:rsidP="00A652AF">
      <w:pPr>
        <w:pStyle w:val="a4"/>
        <w:spacing w:before="5"/>
        <w:ind w:left="0"/>
      </w:pPr>
    </w:p>
    <w:p w:rsidR="00A652AF" w:rsidRDefault="00A652AF" w:rsidP="00A65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652A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ab/>
        <w:t>Критерии для оценки прикладных проектных работ</w:t>
      </w:r>
    </w:p>
    <w:p w:rsidR="00A652AF" w:rsidRDefault="00A652AF" w:rsidP="00A65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65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Практико-ориентированный (прикладной) – проект, основной целью которого является решение прикладной задачи; результатом такого проекта может быть разработанное и обоснованное проектное решение, бизнес-план или бизнес-кейс, изготовленный продукт или его прототип и т.п.</w:t>
      </w:r>
    </w:p>
    <w:p w:rsidR="00A652AF" w:rsidRDefault="00A652AF" w:rsidP="00A65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7439"/>
        <w:gridCol w:w="2240"/>
      </w:tblGrid>
      <w:tr w:rsidR="00A652AF" w:rsidTr="00A652A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  <w:jc w:val="center"/>
            </w:pPr>
            <w:r>
              <w:t>Критерий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  <w:jc w:val="center"/>
            </w:pPr>
            <w:r>
              <w:t>Балл</w:t>
            </w:r>
          </w:p>
        </w:tc>
      </w:tr>
      <w:tr w:rsidR="00A652AF" w:rsidTr="00A652AF">
        <w:tc>
          <w:tcPr>
            <w:tcW w:w="9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  <w:jc w:val="center"/>
              <w:rPr>
                <w:b/>
              </w:rPr>
            </w:pPr>
            <w:r>
              <w:rPr>
                <w:b/>
              </w:rPr>
              <w:t>Критерий 1 «Целеполагание»</w:t>
            </w:r>
          </w:p>
        </w:tc>
      </w:tr>
      <w:tr w:rsidR="00A652AF" w:rsidTr="00A652A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 описание цели проекта.</w:t>
            </w:r>
          </w:p>
          <w:p w:rsidR="00A652AF" w:rsidRDefault="00A6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определён круг потенциальных заказчиков / потребителей/ пользователей.</w:t>
            </w:r>
          </w:p>
          <w:p w:rsidR="00A652AF" w:rsidRDefault="00A6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определены показатели назначения.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  <w:jc w:val="center"/>
            </w:pPr>
            <w:r>
              <w:t>0</w:t>
            </w:r>
          </w:p>
        </w:tc>
      </w:tr>
      <w:tr w:rsidR="00A652AF" w:rsidTr="00A652A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Обозначенная цель проекта не обоснована (не сформулирована проблема, которая решается в проекте) или не является актуальной в современной ситуации.</w:t>
            </w:r>
          </w:p>
          <w:p w:rsidR="00A652AF" w:rsidRDefault="00A6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 потенциальных заказчиков / потребителей / пользователей не конкретен.</w:t>
            </w:r>
          </w:p>
          <w:p w:rsidR="00A652AF" w:rsidRDefault="00A6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Заявленные показатели назначения не измеримы, либо отсутствуют.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  <w:jc w:val="center"/>
            </w:pPr>
            <w:r>
              <w:t>1</w:t>
            </w:r>
          </w:p>
        </w:tc>
      </w:tr>
      <w:tr w:rsidR="00A652AF" w:rsidTr="00A652A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 обоснована (сформулирована проблема, которая решается в проекте) и является актуальной в современной ситуации.</w:t>
            </w:r>
          </w:p>
          <w:p w:rsidR="00A652AF" w:rsidRDefault="00A6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Представлено только одно из следующего:</w:t>
            </w:r>
          </w:p>
          <w:p w:rsidR="00A652AF" w:rsidRDefault="00A6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Чётко обозначен круг потенциальных заказчиков / потребителей / пользователей.</w:t>
            </w:r>
          </w:p>
          <w:p w:rsidR="00A652AF" w:rsidRDefault="00A6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 Заявленные показатели назначения измеримы.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  <w:jc w:val="center"/>
            </w:pPr>
            <w:r>
              <w:lastRenderedPageBreak/>
              <w:t>2</w:t>
            </w:r>
          </w:p>
        </w:tc>
      </w:tr>
      <w:tr w:rsidR="00A652AF" w:rsidTr="00A652A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Есть: конкретная формулировка цели проекта и проблемы, которую проект решает; актуальность проекта обоснована;</w:t>
            </w:r>
          </w:p>
          <w:p w:rsidR="00A652AF" w:rsidRDefault="00A6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Чётко обозначен круг потенциальных заказчиков / потребителей / пользователей.</w:t>
            </w:r>
          </w:p>
          <w:p w:rsidR="00A652AF" w:rsidRDefault="00A6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Заявленные показатели назначения измеримы.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  <w:jc w:val="center"/>
            </w:pPr>
            <w:r>
              <w:t>3</w:t>
            </w:r>
          </w:p>
        </w:tc>
      </w:tr>
      <w:tr w:rsidR="00A652AF" w:rsidTr="00A652AF">
        <w:tc>
          <w:tcPr>
            <w:tcW w:w="9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  <w:jc w:val="center"/>
            </w:pPr>
            <w:r>
              <w:t>Критерий 2 «Анализ существующих решений и методов»</w:t>
            </w:r>
          </w:p>
        </w:tc>
      </w:tr>
      <w:tr w:rsidR="00A652AF" w:rsidTr="00A652A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анализа существующих решений, нет списка используемой литературы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  <w:jc w:val="center"/>
            </w:pPr>
            <w:r>
              <w:t>0</w:t>
            </w:r>
          </w:p>
        </w:tc>
      </w:tr>
      <w:tr w:rsidR="00A652AF" w:rsidTr="00A652A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неполный анализ существующих решений проблемы и их сравнение, есть список используемой литературы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  <w:jc w:val="center"/>
            </w:pPr>
            <w:r>
              <w:t>1</w:t>
            </w:r>
          </w:p>
        </w:tc>
      </w:tr>
      <w:tr w:rsidR="00A652AF" w:rsidTr="00A652A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Дана сравнительная таблица аналогов с указанием показателей назначения. </w:t>
            </w:r>
          </w:p>
          <w:p w:rsidR="00A652AF" w:rsidRDefault="00A6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Выявленные в результате сравнительного анализа преимущества предлагаемого решения не обоснованы, либо отсутствуют.</w:t>
            </w:r>
          </w:p>
          <w:p w:rsidR="00A652AF" w:rsidRDefault="00A6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список используемой литературы.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  <w:jc w:val="center"/>
            </w:pPr>
            <w:r>
              <w:t>2</w:t>
            </w:r>
          </w:p>
        </w:tc>
      </w:tr>
      <w:tr w:rsidR="00A652AF" w:rsidTr="00A652A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Есть: актуальный список литературы, подробный анализ существующих в практике решений, сравнительная таблица аналогов с указанием преимуществ предлагаемого решения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  <w:jc w:val="center"/>
            </w:pPr>
            <w:r>
              <w:t>3</w:t>
            </w:r>
          </w:p>
        </w:tc>
      </w:tr>
      <w:tr w:rsidR="00A652AF" w:rsidTr="00A652AF">
        <w:tc>
          <w:tcPr>
            <w:tcW w:w="9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  <w:jc w:val="center"/>
            </w:pPr>
            <w:r>
              <w:t>Критерий 3 «Планирование работ, ресурсное обеспечение проекта»</w:t>
            </w:r>
          </w:p>
        </w:tc>
      </w:tr>
      <w:tr w:rsidR="00A652AF" w:rsidTr="00A652A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 план работы. Ресурсное обеспечение проекта не определено. Способы привлечения ресурсов в проект не проработаны.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  <w:jc w:val="center"/>
            </w:pPr>
            <w:r>
              <w:t>0</w:t>
            </w:r>
          </w:p>
        </w:tc>
      </w:tr>
      <w:tr w:rsidR="00A652AF" w:rsidTr="00A652A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только одно из следующего:</w:t>
            </w:r>
          </w:p>
          <w:p w:rsidR="00A652AF" w:rsidRDefault="00A6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План работы, с описанием ключевых этапов и промежуточных результатов, отражающий реальный ход работ;</w:t>
            </w:r>
          </w:p>
          <w:p w:rsidR="00A652AF" w:rsidRDefault="00A6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Описание использованных ресурсов;</w:t>
            </w:r>
          </w:p>
          <w:p w:rsidR="00A652AF" w:rsidRDefault="00A6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Способы привлечения ресурсов в проект.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  <w:jc w:val="center"/>
            </w:pPr>
            <w:r>
              <w:t>1</w:t>
            </w:r>
          </w:p>
        </w:tc>
      </w:tr>
      <w:tr w:rsidR="00A652AF" w:rsidTr="00A652A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только два из следующего:</w:t>
            </w:r>
          </w:p>
          <w:p w:rsidR="00A652AF" w:rsidRDefault="00A6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План работы, с описанием ключевых этапов и промежуточных результатов, отражающий реальный ход работ;</w:t>
            </w:r>
          </w:p>
          <w:p w:rsidR="00A652AF" w:rsidRDefault="00A6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Описание использованных ресурсов;</w:t>
            </w:r>
          </w:p>
          <w:p w:rsidR="00A652AF" w:rsidRDefault="00A6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Способы привлечения ресурсов в проект.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  <w:jc w:val="center"/>
            </w:pPr>
            <w:r>
              <w:t>2</w:t>
            </w:r>
          </w:p>
        </w:tc>
      </w:tr>
      <w:tr w:rsidR="00A652AF" w:rsidTr="00A652A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Есть: подробный план, описание использованных ресурсов и способов их привлечения для реализации проекта.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  <w:jc w:val="center"/>
            </w:pPr>
            <w:r>
              <w:t>3</w:t>
            </w:r>
          </w:p>
        </w:tc>
      </w:tr>
      <w:tr w:rsidR="00A652AF" w:rsidTr="00A652AF">
        <w:tc>
          <w:tcPr>
            <w:tcW w:w="9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  <w:jc w:val="center"/>
              <w:rPr>
                <w:b/>
              </w:rPr>
            </w:pPr>
            <w:r>
              <w:t>Критерий 4 «Качество результата»</w:t>
            </w:r>
          </w:p>
        </w:tc>
      </w:tr>
      <w:tr w:rsidR="00A652AF" w:rsidTr="00A652A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подробного описания достигнутого результата. Нет подтверждений (фото, видео) полученного результата. Отсутствует программа и методика испытаний. Не приведены полученные в ходе испытаний показатели назначения.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  <w:jc w:val="center"/>
            </w:pPr>
            <w:r>
              <w:t>0</w:t>
            </w:r>
          </w:p>
        </w:tc>
      </w:tr>
      <w:tr w:rsidR="00A652AF" w:rsidTr="00A652A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Дано подробное описание достигнутого результата. Есть видео и фото-подтверждения работающего образца/макета/модели. Отсутствует программа и методика испытаний. Испытания не проводились.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  <w:jc w:val="center"/>
            </w:pPr>
            <w:r>
              <w:t>1</w:t>
            </w:r>
          </w:p>
        </w:tc>
      </w:tr>
      <w:tr w:rsidR="00A652AF" w:rsidTr="00A652A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Дано подробное описание достигнутого результата. Есть видео и фото-подтверждения работающего образца/макета/модели. Приведена программа и методика испытаний. Полученные в ходе испытаний показатели назначения не в полной мере соответствуют заявленным.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  <w:jc w:val="center"/>
            </w:pPr>
            <w:r>
              <w:t>2</w:t>
            </w:r>
          </w:p>
        </w:tc>
      </w:tr>
      <w:tr w:rsidR="00A652AF" w:rsidTr="00A652A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Дано подробное описание достигнутого результата. Есть видео и фото-подтверждения работающего образца/макета/модели. Приведена программа и методика испытаний. Полученные в ходе испытаний показатели назначения в полной мере соответствуют заявленным.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  <w:jc w:val="center"/>
            </w:pPr>
            <w:r>
              <w:t>3</w:t>
            </w:r>
          </w:p>
        </w:tc>
      </w:tr>
      <w:tr w:rsidR="00A652AF" w:rsidTr="00A652AF">
        <w:tc>
          <w:tcPr>
            <w:tcW w:w="9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  <w:jc w:val="center"/>
            </w:pPr>
            <w:r>
              <w:t xml:space="preserve">Критерий 5 </w:t>
            </w:r>
          </w:p>
          <w:p w:rsidR="00A652AF" w:rsidRDefault="00A652AF">
            <w:pPr>
              <w:pStyle w:val="a4"/>
              <w:spacing w:before="5"/>
              <w:ind w:left="0"/>
              <w:jc w:val="center"/>
            </w:pPr>
            <w:r>
              <w:t>«Самостоятельность работы над проектом и уровень командной работы»</w:t>
            </w:r>
          </w:p>
        </w:tc>
      </w:tr>
      <w:tr w:rsidR="00A652AF" w:rsidTr="00A652A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не может точно описать ход работы над проектом, нет понимания личного вклада и вклада других членов команды.</w:t>
            </w:r>
          </w:p>
          <w:p w:rsidR="00A652AF" w:rsidRDefault="00A6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 осведомлённости в профессиональной области.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  <w:jc w:val="center"/>
            </w:pPr>
            <w:r>
              <w:t>0</w:t>
            </w:r>
          </w:p>
        </w:tc>
      </w:tr>
      <w:tr w:rsidR="00A652AF" w:rsidTr="00A652A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может описать ход работы над проектом, выделяет личный вклад в проект, но не может определить вклад каждого члена команды.</w:t>
            </w:r>
          </w:p>
          <w:p w:rsidR="00A652AF" w:rsidRDefault="00A6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осведомлённости в профессиональной области, к которой относится проект не достаточен для дискуссии.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  <w:jc w:val="center"/>
            </w:pPr>
            <w:r>
              <w:t>0,5</w:t>
            </w:r>
          </w:p>
        </w:tc>
      </w:tr>
      <w:tr w:rsidR="00A652AF" w:rsidTr="00A652A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может описать ход работы над проектом, выделяет личный вклад в проект, но не может определить вклад каждого члена команды.</w:t>
            </w:r>
          </w:p>
          <w:p w:rsidR="00A652AF" w:rsidRDefault="00A6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осведомлённости в профессиональной области, к которой относится проект достаточен для дискуссии.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  <w:jc w:val="center"/>
            </w:pPr>
            <w:r>
              <w:t>1</w:t>
            </w:r>
          </w:p>
        </w:tc>
      </w:tr>
      <w:tr w:rsidR="00A652AF" w:rsidTr="00A652A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может описать ход работы над проектом, выделяет личный вклад в проект и вклад каждого члена команды.</w:t>
            </w:r>
          </w:p>
          <w:p w:rsidR="00A652AF" w:rsidRDefault="00A6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осведомлённости в профессиональной области, к которой относится проект, достаточен для дискуссии.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F" w:rsidRDefault="00A652AF">
            <w:pPr>
              <w:pStyle w:val="a4"/>
              <w:spacing w:before="5"/>
              <w:ind w:left="0"/>
              <w:jc w:val="center"/>
            </w:pPr>
            <w:r>
              <w:t>1,5</w:t>
            </w:r>
          </w:p>
        </w:tc>
      </w:tr>
    </w:tbl>
    <w:p w:rsidR="00A652AF" w:rsidRDefault="00A652AF" w:rsidP="00A652AF">
      <w:pPr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</w:p>
    <w:p w:rsidR="00A652AF" w:rsidRDefault="00A652AF" w:rsidP="00A65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2AF" w:rsidRDefault="00A652AF" w:rsidP="00A65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2AF" w:rsidRDefault="00A652AF" w:rsidP="00A65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A652AF" w:rsidRPr="00DB0930" w:rsidRDefault="00A652AF" w:rsidP="00AA6F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A652AF" w:rsidRPr="00DB0930" w:rsidSect="00BF6DC8">
      <w:headerReference w:type="default" r:id="rId24"/>
      <w:pgSz w:w="12240" w:h="15840"/>
      <w:pgMar w:top="1134" w:right="850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8C7" w:rsidRDefault="00A778C7" w:rsidP="00543BB6">
      <w:pPr>
        <w:spacing w:after="0" w:line="240" w:lineRule="auto"/>
      </w:pPr>
      <w:r>
        <w:separator/>
      </w:r>
    </w:p>
  </w:endnote>
  <w:endnote w:type="continuationSeparator" w:id="0">
    <w:p w:rsidR="00A778C7" w:rsidRDefault="00A778C7" w:rsidP="0054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8C7" w:rsidRDefault="00A778C7" w:rsidP="00543BB6">
      <w:pPr>
        <w:spacing w:after="0" w:line="240" w:lineRule="auto"/>
      </w:pPr>
      <w:r>
        <w:separator/>
      </w:r>
    </w:p>
  </w:footnote>
  <w:footnote w:type="continuationSeparator" w:id="0">
    <w:p w:rsidR="00A778C7" w:rsidRDefault="00A778C7" w:rsidP="00543BB6">
      <w:pPr>
        <w:spacing w:after="0" w:line="240" w:lineRule="auto"/>
      </w:pPr>
      <w:r>
        <w:continuationSeparator/>
      </w:r>
    </w:p>
  </w:footnote>
  <w:footnote w:id="1">
    <w:p w:rsidR="00A652AF" w:rsidRDefault="00A652AF" w:rsidP="00A652AF">
      <w:pPr>
        <w:numPr>
          <w:ilvl w:val="0"/>
          <w:numId w:val="25"/>
        </w:numPr>
        <w:tabs>
          <w:tab w:val="left" w:pos="115"/>
        </w:tabs>
        <w:spacing w:after="0" w:line="230" w:lineRule="auto"/>
        <w:ind w:right="80" w:firstLine="1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Например, противоречит Конституции Российской Федерации, Федеральному закону Российской Федерации № 152-ФЗ от 27 июля 2006 года «О персональных данных», Всеобщей декларацией прав человека, Хельсинкской декларацией Всемирной медицинской ассоциации «Этические принципы проведения медицинских исследований с участием людей в качестве субъектов исследования»</w:t>
      </w:r>
    </w:p>
    <w:p w:rsidR="00A652AF" w:rsidRDefault="00A652AF" w:rsidP="00A652AF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1643657318"/>
      <w:docPartObj>
        <w:docPartGallery w:val="Page Numbers (Top of Page)"/>
        <w:docPartUnique/>
      </w:docPartObj>
    </w:sdtPr>
    <w:sdtEndPr/>
    <w:sdtContent>
      <w:p w:rsidR="007C184C" w:rsidRPr="007C184C" w:rsidRDefault="007C184C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C184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C184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C184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652AF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7C184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C28C3" w:rsidRDefault="00DC28C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35D49018"/>
    <w:lvl w:ilvl="0" w:tplc="52526660">
      <w:start w:val="1"/>
      <w:numFmt w:val="decimal"/>
      <w:lvlText w:val="%1"/>
      <w:lvlJc w:val="left"/>
      <w:pPr>
        <w:ind w:left="0" w:firstLine="0"/>
      </w:pPr>
      <w:rPr>
        <w:sz w:val="20"/>
        <w:szCs w:val="20"/>
      </w:rPr>
    </w:lvl>
    <w:lvl w:ilvl="1" w:tplc="05E0B566">
      <w:numFmt w:val="decimal"/>
      <w:lvlText w:val=""/>
      <w:lvlJc w:val="left"/>
      <w:pPr>
        <w:ind w:left="0" w:firstLine="0"/>
      </w:pPr>
    </w:lvl>
    <w:lvl w:ilvl="2" w:tplc="856E6664">
      <w:numFmt w:val="decimal"/>
      <w:lvlText w:val=""/>
      <w:lvlJc w:val="left"/>
      <w:pPr>
        <w:ind w:left="0" w:firstLine="0"/>
      </w:pPr>
    </w:lvl>
    <w:lvl w:ilvl="3" w:tplc="9258A6F8">
      <w:numFmt w:val="decimal"/>
      <w:lvlText w:val=""/>
      <w:lvlJc w:val="left"/>
      <w:pPr>
        <w:ind w:left="0" w:firstLine="0"/>
      </w:pPr>
    </w:lvl>
    <w:lvl w:ilvl="4" w:tplc="09A20DA8">
      <w:numFmt w:val="decimal"/>
      <w:lvlText w:val=""/>
      <w:lvlJc w:val="left"/>
      <w:pPr>
        <w:ind w:left="0" w:firstLine="0"/>
      </w:pPr>
    </w:lvl>
    <w:lvl w:ilvl="5" w:tplc="4164FFC2">
      <w:numFmt w:val="decimal"/>
      <w:lvlText w:val=""/>
      <w:lvlJc w:val="left"/>
      <w:pPr>
        <w:ind w:left="0" w:firstLine="0"/>
      </w:pPr>
    </w:lvl>
    <w:lvl w:ilvl="6" w:tplc="688A0F90">
      <w:numFmt w:val="decimal"/>
      <w:lvlText w:val=""/>
      <w:lvlJc w:val="left"/>
      <w:pPr>
        <w:ind w:left="0" w:firstLine="0"/>
      </w:pPr>
    </w:lvl>
    <w:lvl w:ilvl="7" w:tplc="4D704082">
      <w:numFmt w:val="decimal"/>
      <w:lvlText w:val=""/>
      <w:lvlJc w:val="left"/>
      <w:pPr>
        <w:ind w:left="0" w:firstLine="0"/>
      </w:pPr>
    </w:lvl>
    <w:lvl w:ilvl="8" w:tplc="1E40EFC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8D7994"/>
    <w:multiLevelType w:val="multilevel"/>
    <w:tmpl w:val="1DB4C6DC"/>
    <w:lvl w:ilvl="0">
      <w:start w:val="25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3CB3B6D"/>
    <w:multiLevelType w:val="hybridMultilevel"/>
    <w:tmpl w:val="F92E03C0"/>
    <w:lvl w:ilvl="0" w:tplc="9A52D2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500090C"/>
    <w:multiLevelType w:val="multilevel"/>
    <w:tmpl w:val="6E5A12D2"/>
    <w:lvl w:ilvl="0">
      <w:start w:val="32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069D529E"/>
    <w:multiLevelType w:val="hybridMultilevel"/>
    <w:tmpl w:val="9E1AF01C"/>
    <w:lvl w:ilvl="0" w:tplc="0419000F">
      <w:start w:val="1"/>
      <w:numFmt w:val="decimal"/>
      <w:lvlText w:val="%1."/>
      <w:lvlJc w:val="left"/>
      <w:pPr>
        <w:ind w:left="832" w:hanging="360"/>
      </w:pPr>
    </w:lvl>
    <w:lvl w:ilvl="1" w:tplc="04190019">
      <w:start w:val="1"/>
      <w:numFmt w:val="lowerLetter"/>
      <w:lvlText w:val="%2."/>
      <w:lvlJc w:val="left"/>
      <w:pPr>
        <w:ind w:left="1552" w:hanging="360"/>
      </w:pPr>
    </w:lvl>
    <w:lvl w:ilvl="2" w:tplc="0419001B">
      <w:start w:val="1"/>
      <w:numFmt w:val="lowerRoman"/>
      <w:lvlText w:val="%3."/>
      <w:lvlJc w:val="right"/>
      <w:pPr>
        <w:ind w:left="2272" w:hanging="180"/>
      </w:pPr>
    </w:lvl>
    <w:lvl w:ilvl="3" w:tplc="0419000F">
      <w:start w:val="1"/>
      <w:numFmt w:val="decimal"/>
      <w:lvlText w:val="%4."/>
      <w:lvlJc w:val="left"/>
      <w:pPr>
        <w:ind w:left="2992" w:hanging="360"/>
      </w:pPr>
    </w:lvl>
    <w:lvl w:ilvl="4" w:tplc="04190019">
      <w:start w:val="1"/>
      <w:numFmt w:val="lowerLetter"/>
      <w:lvlText w:val="%5."/>
      <w:lvlJc w:val="left"/>
      <w:pPr>
        <w:ind w:left="3712" w:hanging="360"/>
      </w:pPr>
    </w:lvl>
    <w:lvl w:ilvl="5" w:tplc="0419001B">
      <w:start w:val="1"/>
      <w:numFmt w:val="lowerRoman"/>
      <w:lvlText w:val="%6."/>
      <w:lvlJc w:val="right"/>
      <w:pPr>
        <w:ind w:left="4432" w:hanging="180"/>
      </w:pPr>
    </w:lvl>
    <w:lvl w:ilvl="6" w:tplc="0419000F">
      <w:start w:val="1"/>
      <w:numFmt w:val="decimal"/>
      <w:lvlText w:val="%7."/>
      <w:lvlJc w:val="left"/>
      <w:pPr>
        <w:ind w:left="5152" w:hanging="360"/>
      </w:pPr>
    </w:lvl>
    <w:lvl w:ilvl="7" w:tplc="04190019">
      <w:start w:val="1"/>
      <w:numFmt w:val="lowerLetter"/>
      <w:lvlText w:val="%8."/>
      <w:lvlJc w:val="left"/>
      <w:pPr>
        <w:ind w:left="5872" w:hanging="360"/>
      </w:pPr>
    </w:lvl>
    <w:lvl w:ilvl="8" w:tplc="0419001B">
      <w:start w:val="1"/>
      <w:numFmt w:val="lowerRoman"/>
      <w:lvlText w:val="%9."/>
      <w:lvlJc w:val="right"/>
      <w:pPr>
        <w:ind w:left="6592" w:hanging="180"/>
      </w:pPr>
    </w:lvl>
  </w:abstractNum>
  <w:abstractNum w:abstractNumId="5" w15:restartNumberingAfterBreak="0">
    <w:nsid w:val="086F4613"/>
    <w:multiLevelType w:val="hybridMultilevel"/>
    <w:tmpl w:val="267E096A"/>
    <w:lvl w:ilvl="0" w:tplc="9A52D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F2F9D"/>
    <w:multiLevelType w:val="multilevel"/>
    <w:tmpl w:val="A9AA6694"/>
    <w:lvl w:ilvl="0">
      <w:start w:val="45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1DB85C7F"/>
    <w:multiLevelType w:val="hybridMultilevel"/>
    <w:tmpl w:val="BC56C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4C1157"/>
    <w:multiLevelType w:val="hybridMultilevel"/>
    <w:tmpl w:val="C358B67E"/>
    <w:lvl w:ilvl="0" w:tplc="867819AA">
      <w:start w:val="1"/>
      <w:numFmt w:val="decimal"/>
      <w:lvlText w:val="%1."/>
      <w:lvlJc w:val="left"/>
      <w:pPr>
        <w:ind w:left="112" w:hanging="403"/>
      </w:pPr>
      <w:rPr>
        <w:rFonts w:ascii="Times New Roman" w:eastAsia="Times New Roman" w:hAnsi="Times New Roman" w:cs="Times New Roman" w:hint="default"/>
        <w:color w:val="383838"/>
        <w:w w:val="100"/>
        <w:sz w:val="28"/>
        <w:szCs w:val="28"/>
        <w:lang w:val="ru-RU" w:eastAsia="ru-RU" w:bidi="ru-RU"/>
      </w:rPr>
    </w:lvl>
    <w:lvl w:ilvl="1" w:tplc="E6B2C47C">
      <w:numFmt w:val="bullet"/>
      <w:lvlText w:val="•"/>
      <w:lvlJc w:val="left"/>
      <w:pPr>
        <w:ind w:left="1152" w:hanging="403"/>
      </w:pPr>
      <w:rPr>
        <w:lang w:val="ru-RU" w:eastAsia="ru-RU" w:bidi="ru-RU"/>
      </w:rPr>
    </w:lvl>
    <w:lvl w:ilvl="2" w:tplc="81169C62">
      <w:numFmt w:val="bullet"/>
      <w:lvlText w:val="•"/>
      <w:lvlJc w:val="left"/>
      <w:pPr>
        <w:ind w:left="2185" w:hanging="403"/>
      </w:pPr>
      <w:rPr>
        <w:lang w:val="ru-RU" w:eastAsia="ru-RU" w:bidi="ru-RU"/>
      </w:rPr>
    </w:lvl>
    <w:lvl w:ilvl="3" w:tplc="033EAAD6">
      <w:numFmt w:val="bullet"/>
      <w:lvlText w:val="•"/>
      <w:lvlJc w:val="left"/>
      <w:pPr>
        <w:ind w:left="3217" w:hanging="403"/>
      </w:pPr>
      <w:rPr>
        <w:lang w:val="ru-RU" w:eastAsia="ru-RU" w:bidi="ru-RU"/>
      </w:rPr>
    </w:lvl>
    <w:lvl w:ilvl="4" w:tplc="59AEE8AC">
      <w:numFmt w:val="bullet"/>
      <w:lvlText w:val="•"/>
      <w:lvlJc w:val="left"/>
      <w:pPr>
        <w:ind w:left="4250" w:hanging="403"/>
      </w:pPr>
      <w:rPr>
        <w:lang w:val="ru-RU" w:eastAsia="ru-RU" w:bidi="ru-RU"/>
      </w:rPr>
    </w:lvl>
    <w:lvl w:ilvl="5" w:tplc="BAA009E2">
      <w:numFmt w:val="bullet"/>
      <w:lvlText w:val="•"/>
      <w:lvlJc w:val="left"/>
      <w:pPr>
        <w:ind w:left="5283" w:hanging="403"/>
      </w:pPr>
      <w:rPr>
        <w:lang w:val="ru-RU" w:eastAsia="ru-RU" w:bidi="ru-RU"/>
      </w:rPr>
    </w:lvl>
    <w:lvl w:ilvl="6" w:tplc="84682486">
      <w:numFmt w:val="bullet"/>
      <w:lvlText w:val="•"/>
      <w:lvlJc w:val="left"/>
      <w:pPr>
        <w:ind w:left="6315" w:hanging="403"/>
      </w:pPr>
      <w:rPr>
        <w:lang w:val="ru-RU" w:eastAsia="ru-RU" w:bidi="ru-RU"/>
      </w:rPr>
    </w:lvl>
    <w:lvl w:ilvl="7" w:tplc="95FECEDE">
      <w:numFmt w:val="bullet"/>
      <w:lvlText w:val="•"/>
      <w:lvlJc w:val="left"/>
      <w:pPr>
        <w:ind w:left="7348" w:hanging="403"/>
      </w:pPr>
      <w:rPr>
        <w:lang w:val="ru-RU" w:eastAsia="ru-RU" w:bidi="ru-RU"/>
      </w:rPr>
    </w:lvl>
    <w:lvl w:ilvl="8" w:tplc="C7B647DA">
      <w:numFmt w:val="bullet"/>
      <w:lvlText w:val="•"/>
      <w:lvlJc w:val="left"/>
      <w:pPr>
        <w:ind w:left="8381" w:hanging="403"/>
      </w:pPr>
      <w:rPr>
        <w:lang w:val="ru-RU" w:eastAsia="ru-RU" w:bidi="ru-RU"/>
      </w:rPr>
    </w:lvl>
  </w:abstractNum>
  <w:abstractNum w:abstractNumId="9" w15:restartNumberingAfterBreak="0">
    <w:nsid w:val="310078B0"/>
    <w:multiLevelType w:val="hybridMultilevel"/>
    <w:tmpl w:val="9DD6BC6E"/>
    <w:lvl w:ilvl="0" w:tplc="54A81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2586F"/>
    <w:multiLevelType w:val="hybridMultilevel"/>
    <w:tmpl w:val="C2107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F031E"/>
    <w:multiLevelType w:val="hybridMultilevel"/>
    <w:tmpl w:val="9F6210E0"/>
    <w:lvl w:ilvl="0" w:tplc="9A52D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D0E6B"/>
    <w:multiLevelType w:val="hybridMultilevel"/>
    <w:tmpl w:val="E80A624E"/>
    <w:lvl w:ilvl="0" w:tplc="04190001">
      <w:start w:val="1"/>
      <w:numFmt w:val="bullet"/>
      <w:lvlText w:val=""/>
      <w:lvlJc w:val="left"/>
      <w:pPr>
        <w:ind w:left="1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13" w15:restartNumberingAfterBreak="0">
    <w:nsid w:val="3EFD42E1"/>
    <w:multiLevelType w:val="hybridMultilevel"/>
    <w:tmpl w:val="7946E93C"/>
    <w:lvl w:ilvl="0" w:tplc="B73640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B180A7A"/>
    <w:multiLevelType w:val="hybridMultilevel"/>
    <w:tmpl w:val="28A22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926A5"/>
    <w:multiLevelType w:val="hybridMultilevel"/>
    <w:tmpl w:val="2D48768E"/>
    <w:lvl w:ilvl="0" w:tplc="04190001">
      <w:start w:val="1"/>
      <w:numFmt w:val="bullet"/>
      <w:lvlText w:val=""/>
      <w:lvlJc w:val="left"/>
      <w:pPr>
        <w:ind w:left="1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16" w15:restartNumberingAfterBreak="0">
    <w:nsid w:val="59113144"/>
    <w:multiLevelType w:val="hybridMultilevel"/>
    <w:tmpl w:val="E62E2F44"/>
    <w:lvl w:ilvl="0" w:tplc="04190001">
      <w:start w:val="1"/>
      <w:numFmt w:val="bullet"/>
      <w:lvlText w:val=""/>
      <w:lvlJc w:val="left"/>
      <w:pPr>
        <w:ind w:left="1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17" w15:restartNumberingAfterBreak="0">
    <w:nsid w:val="5D4608A4"/>
    <w:multiLevelType w:val="hybridMultilevel"/>
    <w:tmpl w:val="D4AA2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2544E"/>
    <w:multiLevelType w:val="hybridMultilevel"/>
    <w:tmpl w:val="D9309A78"/>
    <w:lvl w:ilvl="0" w:tplc="9A52D2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DAD659C"/>
    <w:multiLevelType w:val="hybridMultilevel"/>
    <w:tmpl w:val="B78CE49E"/>
    <w:lvl w:ilvl="0" w:tplc="3BD0EB00">
      <w:numFmt w:val="bullet"/>
      <w:lvlText w:val="●"/>
      <w:lvlJc w:val="left"/>
      <w:pPr>
        <w:ind w:left="362" w:hanging="250"/>
      </w:pPr>
      <w:rPr>
        <w:rFonts w:ascii="Times New Roman" w:eastAsia="Times New Roman" w:hAnsi="Times New Roman" w:cs="Times New Roman" w:hint="default"/>
        <w:color w:val="383838"/>
        <w:w w:val="100"/>
        <w:sz w:val="28"/>
        <w:szCs w:val="28"/>
        <w:lang w:val="ru-RU" w:eastAsia="ru-RU" w:bidi="ru-RU"/>
      </w:rPr>
    </w:lvl>
    <w:lvl w:ilvl="1" w:tplc="F9E683B4">
      <w:numFmt w:val="bullet"/>
      <w:lvlText w:val="•"/>
      <w:lvlJc w:val="left"/>
      <w:pPr>
        <w:ind w:left="1402" w:hanging="250"/>
      </w:pPr>
      <w:rPr>
        <w:lang w:val="ru-RU" w:eastAsia="ru-RU" w:bidi="ru-RU"/>
      </w:rPr>
    </w:lvl>
    <w:lvl w:ilvl="2" w:tplc="3A925DEC">
      <w:numFmt w:val="bullet"/>
      <w:lvlText w:val="•"/>
      <w:lvlJc w:val="left"/>
      <w:pPr>
        <w:ind w:left="2435" w:hanging="250"/>
      </w:pPr>
      <w:rPr>
        <w:lang w:val="ru-RU" w:eastAsia="ru-RU" w:bidi="ru-RU"/>
      </w:rPr>
    </w:lvl>
    <w:lvl w:ilvl="3" w:tplc="B03A26C4">
      <w:numFmt w:val="bullet"/>
      <w:lvlText w:val="•"/>
      <w:lvlJc w:val="left"/>
      <w:pPr>
        <w:ind w:left="3467" w:hanging="250"/>
      </w:pPr>
      <w:rPr>
        <w:lang w:val="ru-RU" w:eastAsia="ru-RU" w:bidi="ru-RU"/>
      </w:rPr>
    </w:lvl>
    <w:lvl w:ilvl="4" w:tplc="A08C8458">
      <w:numFmt w:val="bullet"/>
      <w:lvlText w:val="•"/>
      <w:lvlJc w:val="left"/>
      <w:pPr>
        <w:ind w:left="4500" w:hanging="250"/>
      </w:pPr>
      <w:rPr>
        <w:lang w:val="ru-RU" w:eastAsia="ru-RU" w:bidi="ru-RU"/>
      </w:rPr>
    </w:lvl>
    <w:lvl w:ilvl="5" w:tplc="C3E81D02">
      <w:numFmt w:val="bullet"/>
      <w:lvlText w:val="•"/>
      <w:lvlJc w:val="left"/>
      <w:pPr>
        <w:ind w:left="5533" w:hanging="250"/>
      </w:pPr>
      <w:rPr>
        <w:lang w:val="ru-RU" w:eastAsia="ru-RU" w:bidi="ru-RU"/>
      </w:rPr>
    </w:lvl>
    <w:lvl w:ilvl="6" w:tplc="3A18F8C8">
      <w:numFmt w:val="bullet"/>
      <w:lvlText w:val="•"/>
      <w:lvlJc w:val="left"/>
      <w:pPr>
        <w:ind w:left="6565" w:hanging="250"/>
      </w:pPr>
      <w:rPr>
        <w:lang w:val="ru-RU" w:eastAsia="ru-RU" w:bidi="ru-RU"/>
      </w:rPr>
    </w:lvl>
    <w:lvl w:ilvl="7" w:tplc="A5147230">
      <w:numFmt w:val="bullet"/>
      <w:lvlText w:val="•"/>
      <w:lvlJc w:val="left"/>
      <w:pPr>
        <w:ind w:left="7598" w:hanging="250"/>
      </w:pPr>
      <w:rPr>
        <w:lang w:val="ru-RU" w:eastAsia="ru-RU" w:bidi="ru-RU"/>
      </w:rPr>
    </w:lvl>
    <w:lvl w:ilvl="8" w:tplc="2ED4D5EA">
      <w:numFmt w:val="bullet"/>
      <w:lvlText w:val="•"/>
      <w:lvlJc w:val="left"/>
      <w:pPr>
        <w:ind w:left="8631" w:hanging="250"/>
      </w:pPr>
      <w:rPr>
        <w:lang w:val="ru-RU" w:eastAsia="ru-RU" w:bidi="ru-RU"/>
      </w:rPr>
    </w:lvl>
  </w:abstractNum>
  <w:abstractNum w:abstractNumId="20" w15:restartNumberingAfterBreak="0">
    <w:nsid w:val="710643BC"/>
    <w:multiLevelType w:val="hybridMultilevel"/>
    <w:tmpl w:val="7CB4A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E3121"/>
    <w:multiLevelType w:val="hybridMultilevel"/>
    <w:tmpl w:val="238859CC"/>
    <w:lvl w:ilvl="0" w:tplc="6D32B6C4">
      <w:start w:val="5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203D1"/>
    <w:multiLevelType w:val="hybridMultilevel"/>
    <w:tmpl w:val="34BA49EE"/>
    <w:lvl w:ilvl="0" w:tplc="95C09038">
      <w:numFmt w:val="bullet"/>
      <w:lvlText w:val="•"/>
      <w:lvlJc w:val="left"/>
      <w:pPr>
        <w:ind w:left="112" w:hanging="281"/>
      </w:pPr>
      <w:rPr>
        <w:rFonts w:ascii="Times New Roman" w:eastAsia="Times New Roman" w:hAnsi="Times New Roman" w:cs="Times New Roman" w:hint="default"/>
        <w:color w:val="383838"/>
        <w:w w:val="100"/>
        <w:sz w:val="28"/>
        <w:szCs w:val="28"/>
        <w:lang w:val="ru-RU" w:eastAsia="ru-RU" w:bidi="ru-RU"/>
      </w:rPr>
    </w:lvl>
    <w:lvl w:ilvl="1" w:tplc="505C2FEE">
      <w:numFmt w:val="bullet"/>
      <w:lvlText w:val="•"/>
      <w:lvlJc w:val="left"/>
      <w:pPr>
        <w:ind w:left="1152" w:hanging="281"/>
      </w:pPr>
      <w:rPr>
        <w:lang w:val="ru-RU" w:eastAsia="ru-RU" w:bidi="ru-RU"/>
      </w:rPr>
    </w:lvl>
    <w:lvl w:ilvl="2" w:tplc="08A864D0">
      <w:numFmt w:val="bullet"/>
      <w:lvlText w:val="•"/>
      <w:lvlJc w:val="left"/>
      <w:pPr>
        <w:ind w:left="2185" w:hanging="281"/>
      </w:pPr>
      <w:rPr>
        <w:lang w:val="ru-RU" w:eastAsia="ru-RU" w:bidi="ru-RU"/>
      </w:rPr>
    </w:lvl>
    <w:lvl w:ilvl="3" w:tplc="E384F08A">
      <w:numFmt w:val="bullet"/>
      <w:lvlText w:val="•"/>
      <w:lvlJc w:val="left"/>
      <w:pPr>
        <w:ind w:left="3217" w:hanging="281"/>
      </w:pPr>
      <w:rPr>
        <w:lang w:val="ru-RU" w:eastAsia="ru-RU" w:bidi="ru-RU"/>
      </w:rPr>
    </w:lvl>
    <w:lvl w:ilvl="4" w:tplc="84E25E4E">
      <w:numFmt w:val="bullet"/>
      <w:lvlText w:val="•"/>
      <w:lvlJc w:val="left"/>
      <w:pPr>
        <w:ind w:left="4250" w:hanging="281"/>
      </w:pPr>
      <w:rPr>
        <w:lang w:val="ru-RU" w:eastAsia="ru-RU" w:bidi="ru-RU"/>
      </w:rPr>
    </w:lvl>
    <w:lvl w:ilvl="5" w:tplc="369C7F2A">
      <w:numFmt w:val="bullet"/>
      <w:lvlText w:val="•"/>
      <w:lvlJc w:val="left"/>
      <w:pPr>
        <w:ind w:left="5283" w:hanging="281"/>
      </w:pPr>
      <w:rPr>
        <w:lang w:val="ru-RU" w:eastAsia="ru-RU" w:bidi="ru-RU"/>
      </w:rPr>
    </w:lvl>
    <w:lvl w:ilvl="6" w:tplc="FBEEA656">
      <w:numFmt w:val="bullet"/>
      <w:lvlText w:val="•"/>
      <w:lvlJc w:val="left"/>
      <w:pPr>
        <w:ind w:left="6315" w:hanging="281"/>
      </w:pPr>
      <w:rPr>
        <w:lang w:val="ru-RU" w:eastAsia="ru-RU" w:bidi="ru-RU"/>
      </w:rPr>
    </w:lvl>
    <w:lvl w:ilvl="7" w:tplc="D3DC3030">
      <w:numFmt w:val="bullet"/>
      <w:lvlText w:val="•"/>
      <w:lvlJc w:val="left"/>
      <w:pPr>
        <w:ind w:left="7348" w:hanging="281"/>
      </w:pPr>
      <w:rPr>
        <w:lang w:val="ru-RU" w:eastAsia="ru-RU" w:bidi="ru-RU"/>
      </w:rPr>
    </w:lvl>
    <w:lvl w:ilvl="8" w:tplc="23443C1A">
      <w:numFmt w:val="bullet"/>
      <w:lvlText w:val="•"/>
      <w:lvlJc w:val="left"/>
      <w:pPr>
        <w:ind w:left="8381" w:hanging="281"/>
      </w:pPr>
      <w:rPr>
        <w:lang w:val="ru-RU" w:eastAsia="ru-RU" w:bidi="ru-RU"/>
      </w:rPr>
    </w:lvl>
  </w:abstractNum>
  <w:abstractNum w:abstractNumId="23" w15:restartNumberingAfterBreak="0">
    <w:nsid w:val="7C0769D8"/>
    <w:multiLevelType w:val="hybridMultilevel"/>
    <w:tmpl w:val="8C147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35EAA"/>
    <w:multiLevelType w:val="hybridMultilevel"/>
    <w:tmpl w:val="D48ED78A"/>
    <w:lvl w:ilvl="0" w:tplc="433CEA72">
      <w:start w:val="1"/>
      <w:numFmt w:val="decimal"/>
      <w:lvlText w:val="%1."/>
      <w:lvlJc w:val="left"/>
      <w:pPr>
        <w:ind w:left="678" w:hanging="282"/>
      </w:pPr>
      <w:rPr>
        <w:rFonts w:ascii="Times New Roman" w:eastAsia="Times New Roman" w:hAnsi="Times New Roman" w:cs="Times New Roman" w:hint="default"/>
        <w:b/>
        <w:bCs/>
        <w:color w:val="383838"/>
        <w:spacing w:val="0"/>
        <w:w w:val="100"/>
        <w:sz w:val="28"/>
        <w:szCs w:val="28"/>
        <w:lang w:val="ru-RU" w:eastAsia="ru-RU" w:bidi="ru-RU"/>
      </w:rPr>
    </w:lvl>
    <w:lvl w:ilvl="1" w:tplc="CC2097DA">
      <w:numFmt w:val="bullet"/>
      <w:lvlText w:val="•"/>
      <w:lvlJc w:val="left"/>
      <w:pPr>
        <w:ind w:left="1688" w:hanging="282"/>
      </w:pPr>
      <w:rPr>
        <w:lang w:val="ru-RU" w:eastAsia="ru-RU" w:bidi="ru-RU"/>
      </w:rPr>
    </w:lvl>
    <w:lvl w:ilvl="2" w:tplc="F6A22ADE">
      <w:numFmt w:val="bullet"/>
      <w:lvlText w:val="•"/>
      <w:lvlJc w:val="left"/>
      <w:pPr>
        <w:ind w:left="2693" w:hanging="282"/>
      </w:pPr>
      <w:rPr>
        <w:lang w:val="ru-RU" w:eastAsia="ru-RU" w:bidi="ru-RU"/>
      </w:rPr>
    </w:lvl>
    <w:lvl w:ilvl="3" w:tplc="045690EC">
      <w:numFmt w:val="bullet"/>
      <w:lvlText w:val="•"/>
      <w:lvlJc w:val="left"/>
      <w:pPr>
        <w:ind w:left="3697" w:hanging="282"/>
      </w:pPr>
      <w:rPr>
        <w:lang w:val="ru-RU" w:eastAsia="ru-RU" w:bidi="ru-RU"/>
      </w:rPr>
    </w:lvl>
    <w:lvl w:ilvl="4" w:tplc="2F9265D8">
      <w:numFmt w:val="bullet"/>
      <w:lvlText w:val="•"/>
      <w:lvlJc w:val="left"/>
      <w:pPr>
        <w:ind w:left="4702" w:hanging="282"/>
      </w:pPr>
      <w:rPr>
        <w:lang w:val="ru-RU" w:eastAsia="ru-RU" w:bidi="ru-RU"/>
      </w:rPr>
    </w:lvl>
    <w:lvl w:ilvl="5" w:tplc="96F602AE">
      <w:numFmt w:val="bullet"/>
      <w:lvlText w:val="•"/>
      <w:lvlJc w:val="left"/>
      <w:pPr>
        <w:ind w:left="5707" w:hanging="282"/>
      </w:pPr>
      <w:rPr>
        <w:lang w:val="ru-RU" w:eastAsia="ru-RU" w:bidi="ru-RU"/>
      </w:rPr>
    </w:lvl>
    <w:lvl w:ilvl="6" w:tplc="04FEEE4C">
      <w:numFmt w:val="bullet"/>
      <w:lvlText w:val="•"/>
      <w:lvlJc w:val="left"/>
      <w:pPr>
        <w:ind w:left="6711" w:hanging="282"/>
      </w:pPr>
      <w:rPr>
        <w:lang w:val="ru-RU" w:eastAsia="ru-RU" w:bidi="ru-RU"/>
      </w:rPr>
    </w:lvl>
    <w:lvl w:ilvl="7" w:tplc="814E2DE2">
      <w:numFmt w:val="bullet"/>
      <w:lvlText w:val="•"/>
      <w:lvlJc w:val="left"/>
      <w:pPr>
        <w:ind w:left="7716" w:hanging="282"/>
      </w:pPr>
      <w:rPr>
        <w:lang w:val="ru-RU" w:eastAsia="ru-RU" w:bidi="ru-RU"/>
      </w:rPr>
    </w:lvl>
    <w:lvl w:ilvl="8" w:tplc="87A08E40">
      <w:numFmt w:val="bullet"/>
      <w:lvlText w:val="•"/>
      <w:lvlJc w:val="left"/>
      <w:pPr>
        <w:ind w:left="8721" w:hanging="282"/>
      </w:pPr>
      <w:rPr>
        <w:lang w:val="ru-RU" w:eastAsia="ru-RU" w:bidi="ru-RU"/>
      </w:rPr>
    </w:lvl>
  </w:abstractNum>
  <w:num w:numId="1">
    <w:abstractNumId w:val="9"/>
  </w:num>
  <w:num w:numId="2">
    <w:abstractNumId w:val="1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2"/>
  </w:num>
  <w:num w:numId="8">
    <w:abstractNumId w:val="12"/>
  </w:num>
  <w:num w:numId="9">
    <w:abstractNumId w:val="16"/>
  </w:num>
  <w:num w:numId="10">
    <w:abstractNumId w:val="15"/>
  </w:num>
  <w:num w:numId="11">
    <w:abstractNumId w:val="20"/>
  </w:num>
  <w:num w:numId="12">
    <w:abstractNumId w:val="7"/>
  </w:num>
  <w:num w:numId="13">
    <w:abstractNumId w:val="17"/>
  </w:num>
  <w:num w:numId="14">
    <w:abstractNumId w:val="1"/>
  </w:num>
  <w:num w:numId="15">
    <w:abstractNumId w:val="2"/>
  </w:num>
  <w:num w:numId="16">
    <w:abstractNumId w:val="21"/>
  </w:num>
  <w:num w:numId="17">
    <w:abstractNumId w:val="3"/>
  </w:num>
  <w:num w:numId="18">
    <w:abstractNumId w:val="18"/>
  </w:num>
  <w:num w:numId="19">
    <w:abstractNumId w:val="11"/>
  </w:num>
  <w:num w:numId="20">
    <w:abstractNumId w:val="5"/>
  </w:num>
  <w:num w:numId="21">
    <w:abstractNumId w:val="6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A4"/>
    <w:rsid w:val="00147FAC"/>
    <w:rsid w:val="00196D23"/>
    <w:rsid w:val="001B3141"/>
    <w:rsid w:val="00243194"/>
    <w:rsid w:val="00304822"/>
    <w:rsid w:val="003312E7"/>
    <w:rsid w:val="00347EBD"/>
    <w:rsid w:val="00384135"/>
    <w:rsid w:val="003842A0"/>
    <w:rsid w:val="003A101C"/>
    <w:rsid w:val="003F0EDF"/>
    <w:rsid w:val="003F0F9F"/>
    <w:rsid w:val="00431D74"/>
    <w:rsid w:val="00543BB6"/>
    <w:rsid w:val="00574CFD"/>
    <w:rsid w:val="00586F6F"/>
    <w:rsid w:val="00592A1B"/>
    <w:rsid w:val="005A6296"/>
    <w:rsid w:val="005C09CF"/>
    <w:rsid w:val="00602FA0"/>
    <w:rsid w:val="00626D7A"/>
    <w:rsid w:val="0062776B"/>
    <w:rsid w:val="007B4995"/>
    <w:rsid w:val="007C184C"/>
    <w:rsid w:val="007D796A"/>
    <w:rsid w:val="008611EC"/>
    <w:rsid w:val="008A0891"/>
    <w:rsid w:val="008F25CE"/>
    <w:rsid w:val="0090245C"/>
    <w:rsid w:val="00950B8E"/>
    <w:rsid w:val="009C0C09"/>
    <w:rsid w:val="009C32DE"/>
    <w:rsid w:val="00A11A62"/>
    <w:rsid w:val="00A652AF"/>
    <w:rsid w:val="00A778C7"/>
    <w:rsid w:val="00A77C90"/>
    <w:rsid w:val="00AA6FF8"/>
    <w:rsid w:val="00AA706C"/>
    <w:rsid w:val="00AA7BA1"/>
    <w:rsid w:val="00AB4CA4"/>
    <w:rsid w:val="00B368A8"/>
    <w:rsid w:val="00B62021"/>
    <w:rsid w:val="00B86BC8"/>
    <w:rsid w:val="00BF6DC8"/>
    <w:rsid w:val="00D556A1"/>
    <w:rsid w:val="00DB0930"/>
    <w:rsid w:val="00DC28C3"/>
    <w:rsid w:val="00E438A5"/>
    <w:rsid w:val="00E5122A"/>
    <w:rsid w:val="00E661CF"/>
    <w:rsid w:val="00E7637A"/>
    <w:rsid w:val="00E804E4"/>
    <w:rsid w:val="00EF4DB2"/>
    <w:rsid w:val="00EF6901"/>
    <w:rsid w:val="00F719BB"/>
    <w:rsid w:val="00FC0547"/>
    <w:rsid w:val="00FE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1FBAED"/>
  <w14:defaultImageDpi w14:val="0"/>
  <w15:docId w15:val="{F0758200-005E-4C94-9731-C0611ED2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B0930"/>
    <w:pPr>
      <w:widowControl w:val="0"/>
      <w:autoSpaceDE w:val="0"/>
      <w:autoSpaceDN w:val="0"/>
      <w:spacing w:after="0" w:line="240" w:lineRule="auto"/>
      <w:ind w:left="64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11E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DB0930"/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4">
    <w:name w:val="Body Text"/>
    <w:basedOn w:val="a"/>
    <w:link w:val="a5"/>
    <w:uiPriority w:val="1"/>
    <w:unhideWhenUsed/>
    <w:qFormat/>
    <w:rsid w:val="00DB0930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DB0930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6">
    <w:name w:val="List Paragraph"/>
    <w:basedOn w:val="a"/>
    <w:uiPriority w:val="1"/>
    <w:qFormat/>
    <w:rsid w:val="00DB0930"/>
    <w:pPr>
      <w:widowControl w:val="0"/>
      <w:autoSpaceDE w:val="0"/>
      <w:autoSpaceDN w:val="0"/>
      <w:spacing w:after="0" w:line="240" w:lineRule="auto"/>
      <w:ind w:left="112" w:firstLine="566"/>
      <w:jc w:val="both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DB0930"/>
    <w:pPr>
      <w:widowControl w:val="0"/>
      <w:autoSpaceDE w:val="0"/>
      <w:autoSpaceDN w:val="0"/>
      <w:spacing w:after="0" w:line="240" w:lineRule="auto"/>
      <w:ind w:left="90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qFormat/>
    <w:rsid w:val="00DB093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54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3BB6"/>
  </w:style>
  <w:style w:type="paragraph" w:styleId="a9">
    <w:name w:val="footer"/>
    <w:basedOn w:val="a"/>
    <w:link w:val="aa"/>
    <w:uiPriority w:val="99"/>
    <w:unhideWhenUsed/>
    <w:rsid w:val="0054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3BB6"/>
  </w:style>
  <w:style w:type="paragraph" w:styleId="ab">
    <w:name w:val="Balloon Text"/>
    <w:basedOn w:val="a"/>
    <w:link w:val="ac"/>
    <w:uiPriority w:val="99"/>
    <w:semiHidden/>
    <w:unhideWhenUsed/>
    <w:rsid w:val="00243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43194"/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A652A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652AF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652AF"/>
    <w:rPr>
      <w:vertAlign w:val="superscript"/>
    </w:rPr>
  </w:style>
  <w:style w:type="table" w:styleId="af0">
    <w:name w:val="Table Grid"/>
    <w:basedOn w:val="a1"/>
    <w:uiPriority w:val="59"/>
    <w:rsid w:val="00A652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vdeti.ru/" TargetMode="External"/><Relationship Id="rId13" Type="http://schemas.openxmlformats.org/officeDocument/2006/relationships/hyperlink" Target="http://stavdeti.ru" TargetMode="External"/><Relationship Id="rId18" Type="http://schemas.openxmlformats.org/officeDocument/2006/relationships/hyperlink" Target="mailto:konkurs.proektov.26@gmail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konkurs.sochisirius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onkurs.proektov.26@gmail.com" TargetMode="External"/><Relationship Id="rId17" Type="http://schemas.openxmlformats.org/officeDocument/2006/relationships/hyperlink" Target="http://stavdeti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onkurs.proektov.26@gmail.com" TargetMode="External"/><Relationship Id="rId20" Type="http://schemas.openxmlformats.org/officeDocument/2006/relationships/hyperlink" Target="http://stavdet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vdeti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stavdeti.ru" TargetMode="External"/><Relationship Id="rId23" Type="http://schemas.openxmlformats.org/officeDocument/2006/relationships/hyperlink" Target="http://www.konkurs.sochisirius.ru" TargetMode="External"/><Relationship Id="rId10" Type="http://schemas.openxmlformats.org/officeDocument/2006/relationships/hyperlink" Target="http://stavdeti.ru" TargetMode="External"/><Relationship Id="rId19" Type="http://schemas.openxmlformats.org/officeDocument/2006/relationships/hyperlink" Target="http://stavdet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kurs.proektov.26@gmail.com" TargetMode="External"/><Relationship Id="rId14" Type="http://schemas.openxmlformats.org/officeDocument/2006/relationships/hyperlink" Target="mailto:konkurs.proektov.26@gmail.com" TargetMode="External"/><Relationship Id="rId22" Type="http://schemas.openxmlformats.org/officeDocument/2006/relationships/hyperlink" Target="http://stavd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AD668-BE3B-476E-9D75-E36AE8B98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6547</Words>
  <Characters>37322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Математики</dc:creator>
  <cp:lastModifiedBy>Александра Силицкая</cp:lastModifiedBy>
  <cp:revision>2</cp:revision>
  <cp:lastPrinted>2019-10-09T13:56:00Z</cp:lastPrinted>
  <dcterms:created xsi:type="dcterms:W3CDTF">2019-10-28T11:28:00Z</dcterms:created>
  <dcterms:modified xsi:type="dcterms:W3CDTF">2019-10-28T11:28:00Z</dcterms:modified>
</cp:coreProperties>
</file>