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26" w:rsidRPr="00375626" w:rsidRDefault="00375626" w:rsidP="00375626">
      <w:pPr>
        <w:shd w:val="clear" w:color="auto" w:fill="FFFFFF"/>
        <w:spacing w:before="225" w:after="225" w:line="240" w:lineRule="auto"/>
        <w:textAlignment w:val="center"/>
        <w:outlineLvl w:val="0"/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</w:pPr>
      <w:r w:rsidRPr="00375626">
        <w:rPr>
          <w:rFonts w:ascii="Helvetica" w:eastAsia="Times New Roman" w:hAnsi="Helvetica" w:cs="Helvetica"/>
          <w:color w:val="0079C2"/>
          <w:kern w:val="36"/>
          <w:sz w:val="42"/>
          <w:szCs w:val="42"/>
          <w:lang w:eastAsia="ru-RU"/>
        </w:rPr>
        <w:t>Правила 04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 </w:t>
      </w: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почувствовали запах газа на улице, в подъезде (подвале):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jc w:val="both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59264" behindDoc="1" locked="0" layoutInCell="1" allowOverlap="0" wp14:anchorId="68C80293" wp14:editId="5130345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23950" cy="1123950"/>
            <wp:effectExtent l="0" t="0" r="0" b="0"/>
            <wp:wrapSquare wrapText="bothSides"/>
            <wp:docPr id="2" name="Рисунок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выйдите сами и выведите людей из зоны утечки газа (не менее 5 м);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позвоните диспетчеру газовой службы по</w:t>
      </w:r>
      <w:r w:rsidR="003D0E49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тел: 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</w:t>
      </w: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, 112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сообщите точный адрес, где происходит утечка газа, имя и фамилию;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не допускайте в зону утечки посторонних людей и автотранспорт;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                          </w:t>
      </w:r>
      <w:r w:rsidR="00FE41E7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дождитесь прибытия бригады аварийно-диспетчерской службы</w:t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.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br/>
      </w: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у вас на кухне газовая плита: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0288" behindDoc="1" locked="0" layoutInCell="1" allowOverlap="0" wp14:anchorId="5C17A55B" wp14:editId="444209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666875"/>
            <wp:effectExtent l="0" t="0" r="0" b="9525"/>
            <wp:wrapSquare wrapText="bothSides"/>
            <wp:docPr id="3" name="Рисунок 3" descr="http://stavkraygaz.ru/images/p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vkraygaz.ru/images/pe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устраняйте самовольно неисправности в плите, отключите газ и вызовите мастера газовой службы;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при появлении запаха газа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закройте все газовые краны, проветрите помещения, не зажигайте огня, не включайте и не выключайте электроприборы, вызовите аварийную бригаду по телефону: 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04 (с моб. 104</w:t>
      </w:r>
      <w:r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, 112</w:t>
      </w:r>
      <w:r w:rsidRPr="00375626">
        <w:rPr>
          <w:rFonts w:ascii="Helvetica" w:eastAsia="Times New Roman" w:hAnsi="Helvetica" w:cs="Helvetica"/>
          <w:color w:val="FF0000"/>
          <w:sz w:val="24"/>
          <w:szCs w:val="24"/>
          <w:lang w:eastAsia="ru-RU"/>
        </w:rPr>
        <w:t>)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соблюдайте правила зажигания горелок. Во время работы плиты следите за вентиляцией кухни: приоткрывайте форточки, не закрывайте решетки вентиляционных каналов;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проветривайте духовой шкаф перед зажиганием горелок;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оставляйте зажжённые горелки без присмотра. При внезапном потухании пламени немедленно закройте все газовые краны, тщательно проветрите кухню;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допускайте к газовым приборам детей дошкольного возраста, престарелых людей и лиц в нетрезвом виде;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привязывайте к газопроводам веревки, не сушите белье и волосы над пламенем горелок;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 отапливайте </w:t>
      </w:r>
      <w:r w:rsidRPr="00375626">
        <w:rPr>
          <w:rFonts w:ascii="Helvetica" w:eastAsia="Times New Roman" w:hAnsi="Helvetica" w:cs="Helvetica"/>
          <w:sz w:val="24"/>
          <w:szCs w:val="24"/>
          <w:lang w:eastAsia="ru-RU"/>
        </w:rPr>
        <w:t>помещение с помощью газовой плиты;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закрывайте кран стояка перед плитой после каждого пользования газом.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колонкой: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inherit" w:eastAsia="Times New Roman" w:hAnsi="inherit" w:cs="Helvetica"/>
          <w:b/>
          <w:bCs/>
          <w:noProof/>
          <w:color w:val="231F20"/>
          <w:sz w:val="33"/>
          <w:szCs w:val="33"/>
          <w:lang w:eastAsia="ru-RU"/>
        </w:rPr>
        <w:drawing>
          <wp:anchor distT="0" distB="0" distL="0" distR="0" simplePos="0" relativeHeight="251661312" behindDoc="1" locked="0" layoutInCell="1" allowOverlap="0" wp14:anchorId="122F79BD" wp14:editId="023ADD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4" name="Рисунок 4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помещение, где устанавливается газовая колонка обязательно должно иметь свободный доступ воздуха извне (окно, форточка, дверь с выходом на открытый балкон) и вентиляционную вытяжку у потолка;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устанавливать или ремонтировать газовую колонку самостоятельно запрещено;</w:t>
      </w:r>
    </w:p>
    <w:p w:rsidR="00375626" w:rsidRPr="00375626" w:rsidRDefault="00375626" w:rsidP="0037562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нельзя использовать газовую колон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ку с неисправной автоматикой 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безопасности;</w:t>
      </w: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при неисправности газового оборудования вызовите специалиста газораспределительной организации по месту жительства;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lastRenderedPageBreak/>
        <w:t>• </w:t>
      </w:r>
      <w:r w:rsidRPr="0037562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регулярно проводите техническое обслуживание газового оборудования.</w:t>
      </w: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  <w:r w:rsidRPr="00375626"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  <w:t>Если вы пользуетесь газовой отопительной печью (ОВП):</w:t>
      </w:r>
    </w:p>
    <w:p w:rsidR="00375626" w:rsidRPr="00375626" w:rsidRDefault="00375626" w:rsidP="00375626">
      <w:pPr>
        <w:pBdr>
          <w:left w:val="single" w:sz="24" w:space="8" w:color="0079C2"/>
        </w:pBdr>
        <w:shd w:val="clear" w:color="auto" w:fill="FFFFFF"/>
        <w:spacing w:after="0" w:line="240" w:lineRule="auto"/>
        <w:textAlignment w:val="center"/>
        <w:outlineLvl w:val="1"/>
        <w:rPr>
          <w:rFonts w:ascii="inherit" w:eastAsia="Times New Roman" w:hAnsi="inherit" w:cs="Helvetica"/>
          <w:color w:val="231F20"/>
          <w:sz w:val="33"/>
          <w:szCs w:val="33"/>
          <w:lang w:eastAsia="ru-RU"/>
        </w:rPr>
      </w:pPr>
    </w:p>
    <w:p w:rsidR="00375626" w:rsidRP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</w:p>
    <w:p w:rsidR="00375626" w:rsidRDefault="00375626" w:rsidP="0037562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noProof/>
          <w:color w:val="231F20"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0" wp14:anchorId="425E0DCB" wp14:editId="4E75E4B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0" cy="1762125"/>
            <wp:effectExtent l="0" t="0" r="0" b="9525"/>
            <wp:wrapSquare wrapText="bothSides"/>
            <wp:docPr id="5" name="Рисунок 5" descr="Котё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тёл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49D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• </w:t>
      </w: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обеспечьте извлечение задвижки (шибера) при ее наличии и герметизацию</w:t>
      </w:r>
      <w:r w:rsidR="00C8149D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с внешней стороны стенки дымового канала образовавшего отверстия;</w:t>
      </w:r>
    </w:p>
    <w:p w:rsidR="00375626" w:rsidRPr="00375626" w:rsidRDefault="00C8149D" w:rsidP="00C8149D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</w:t>
      </w:r>
      <w:r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 xml:space="preserve"> </w:t>
      </w:r>
      <w:r w:rsidR="00375626"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перед розжигом газовой печи затем дверцу поддувала;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проветрите не менее 5 минут топку, дымоход и помещение;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обязательно проверьте тягу в дымоходе. Для этого поднесите полоску бумаги к смотровому отверстию топки или стабилизатора тяги. Если полоска бумаги втягивается в сторону топки - тяга нормальная, если же она отклоняется в обратную от топки сторону – тяги нет. При отсутствии тяги пользоваться печью запрещено. Тяга проверяется до розжига и через 5-7 минут после включения горелки печи;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печь исправна и тяга в дымоходе хорошая, зажгите запальник. При горящем запальнике откройте кран основной горелки и зажгите ее;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если горелка погасла, то немедленно закройте кран, снова проветрите топку в течение 5 минут и повторите все операции по розжигу основной горелки;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газовая горелка должна гореть во всех отверстиях без копоти, пламя должно быть фиолетово-синего цвета;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регулярно проверяйте состояние вентиляционных и дымовых каналов: очищайте их от снега, наледи и посторонних предметов;</w:t>
      </w:r>
    </w:p>
    <w:p w:rsidR="00375626" w:rsidRPr="00375626" w:rsidRDefault="00375626" w:rsidP="00375626">
      <w:pPr>
        <w:shd w:val="clear" w:color="auto" w:fill="FFFFFF"/>
        <w:spacing w:after="75" w:line="240" w:lineRule="auto"/>
        <w:jc w:val="both"/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</w:pPr>
      <w:r w:rsidRPr="00375626">
        <w:rPr>
          <w:rFonts w:ascii="Helvetica" w:eastAsia="Times New Roman" w:hAnsi="Helvetica" w:cs="Helvetica"/>
          <w:color w:val="231F20"/>
          <w:sz w:val="24"/>
          <w:szCs w:val="24"/>
          <w:lang w:eastAsia="ru-RU"/>
        </w:rPr>
        <w:t>• почувствовав запах газа, немедленно прекратите пользоваться печью и обратитесь в газовую службу по телефону.</w:t>
      </w:r>
    </w:p>
    <w:p w:rsidR="005E4FE8" w:rsidRDefault="005E4FE8"/>
    <w:sectPr w:rsidR="005E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44654"/>
    <w:multiLevelType w:val="hybridMultilevel"/>
    <w:tmpl w:val="7174F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26"/>
    <w:rsid w:val="00375626"/>
    <w:rsid w:val="003D0E49"/>
    <w:rsid w:val="005E4FE8"/>
    <w:rsid w:val="00C8149D"/>
    <w:rsid w:val="00FE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E988"/>
  <w15:chartTrackingRefBased/>
  <w15:docId w15:val="{DDF96334-27FF-4D7D-B175-C11804DF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Капелюха О.В.</dc:creator>
  <cp:keywords/>
  <dc:description/>
  <cp:lastModifiedBy>Ирина Леухина</cp:lastModifiedBy>
  <cp:revision>3</cp:revision>
  <dcterms:created xsi:type="dcterms:W3CDTF">2019-12-02T05:35:00Z</dcterms:created>
  <dcterms:modified xsi:type="dcterms:W3CDTF">2019-12-06T10:09:00Z</dcterms:modified>
</cp:coreProperties>
</file>